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F632" w14:textId="77777777" w:rsidR="00E941A5" w:rsidRPr="008736DD" w:rsidRDefault="00834FB5" w:rsidP="003422A5">
      <w:pPr>
        <w:pStyle w:val="Titolo1"/>
        <w:tabs>
          <w:tab w:val="left" w:pos="9781"/>
        </w:tabs>
        <w:snapToGrid w:val="0"/>
        <w:spacing w:before="120" w:after="120" w:line="240" w:lineRule="auto"/>
        <w:ind w:left="357" w:right="49"/>
        <w:jc w:val="center"/>
        <w:rPr>
          <w:rFonts w:ascii="Times New Roman" w:hAnsi="Times New Roman" w:cs="Times New Roman"/>
          <w:color w:val="008F4A"/>
          <w:sz w:val="22"/>
          <w:szCs w:val="22"/>
          <w:lang w:val="it-IT"/>
        </w:rPr>
      </w:pPr>
      <w:r w:rsidRPr="008736DD">
        <w:rPr>
          <w:rFonts w:ascii="Times New Roman" w:hAnsi="Times New Roman" w:cs="Times New Roman"/>
          <w:color w:val="008F4A"/>
          <w:sz w:val="22"/>
          <w:szCs w:val="22"/>
          <w:lang w:val="it-IT"/>
        </w:rPr>
        <w:t xml:space="preserve">Allegato </w:t>
      </w:r>
      <w:r w:rsidR="005117A6" w:rsidRPr="008736DD">
        <w:rPr>
          <w:rFonts w:ascii="Times New Roman" w:hAnsi="Times New Roman" w:cs="Times New Roman"/>
          <w:color w:val="008F4A"/>
          <w:sz w:val="22"/>
          <w:szCs w:val="22"/>
          <w:lang w:val="it-IT"/>
        </w:rPr>
        <w:t>3</w:t>
      </w:r>
      <w:r w:rsidRPr="008736DD">
        <w:rPr>
          <w:rFonts w:ascii="Times New Roman" w:hAnsi="Times New Roman" w:cs="Times New Roman"/>
          <w:color w:val="008F4A"/>
          <w:sz w:val="22"/>
          <w:szCs w:val="22"/>
          <w:lang w:val="it-IT"/>
        </w:rPr>
        <w:t xml:space="preserve"> al </w:t>
      </w:r>
      <w:r w:rsidR="00FE6E11">
        <w:rPr>
          <w:rFonts w:ascii="Times New Roman" w:hAnsi="Times New Roman" w:cs="Times New Roman"/>
          <w:color w:val="008F4A"/>
          <w:sz w:val="22"/>
          <w:szCs w:val="22"/>
          <w:lang w:val="it-IT"/>
        </w:rPr>
        <w:t xml:space="preserve">PIAO </w:t>
      </w:r>
    </w:p>
    <w:p w14:paraId="704DA285" w14:textId="77777777" w:rsidR="00834FB5" w:rsidRPr="008736DD" w:rsidRDefault="00834FB5" w:rsidP="003422A5">
      <w:pPr>
        <w:snapToGrid w:val="0"/>
        <w:spacing w:before="120" w:after="120" w:line="240" w:lineRule="auto"/>
        <w:jc w:val="both"/>
        <w:rPr>
          <w:rFonts w:ascii="Times New Roman" w:hAnsi="Times New Roman" w:cs="Times New Roman"/>
          <w:color w:val="008F4A"/>
          <w:lang w:val="it-IT"/>
        </w:rPr>
      </w:pPr>
    </w:p>
    <w:p w14:paraId="6D60B7A8" w14:textId="28B42A96" w:rsidR="00E941A5" w:rsidRPr="008736DD" w:rsidRDefault="00E941A5" w:rsidP="003422A5">
      <w:pPr>
        <w:pStyle w:val="Titolo1"/>
        <w:numPr>
          <w:ilvl w:val="0"/>
          <w:numId w:val="2"/>
        </w:numPr>
        <w:tabs>
          <w:tab w:val="left" w:pos="9781"/>
        </w:tabs>
        <w:snapToGrid w:val="0"/>
        <w:spacing w:before="120" w:after="120" w:line="240" w:lineRule="auto"/>
        <w:ind w:left="717" w:right="49"/>
        <w:jc w:val="both"/>
        <w:rPr>
          <w:rFonts w:ascii="Times New Roman" w:eastAsia="Times New Roman" w:hAnsi="Times New Roman" w:cs="Times New Roman"/>
          <w:color w:val="008F4A"/>
          <w:sz w:val="22"/>
          <w:szCs w:val="22"/>
          <w:lang w:val="it-IT"/>
        </w:rPr>
      </w:pPr>
      <w:bookmarkStart w:id="0" w:name="_Toc62308006"/>
      <w:r w:rsidRPr="008736DD">
        <w:rPr>
          <w:rFonts w:ascii="Times New Roman" w:eastAsia="Times New Roman" w:hAnsi="Times New Roman" w:cs="Times New Roman"/>
          <w:color w:val="008F4A"/>
          <w:sz w:val="22"/>
          <w:szCs w:val="22"/>
          <w:lang w:val="it-IT"/>
        </w:rPr>
        <w:t>Contesto normativo di riferiment</w:t>
      </w:r>
      <w:bookmarkEnd w:id="0"/>
      <w:r w:rsidR="00E977C3">
        <w:rPr>
          <w:rFonts w:ascii="Times New Roman" w:eastAsia="Times New Roman" w:hAnsi="Times New Roman" w:cs="Times New Roman"/>
          <w:color w:val="008F4A"/>
          <w:sz w:val="22"/>
          <w:szCs w:val="22"/>
          <w:lang w:val="it-IT"/>
        </w:rPr>
        <w:t>o</w:t>
      </w:r>
    </w:p>
    <w:p w14:paraId="3272A53D"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Sulla spinta di sollecitazioni di natura sovranazionale e comunitaria, con la </w:t>
      </w:r>
      <w:r w:rsidRPr="001D7E8A">
        <w:rPr>
          <w:rFonts w:ascii="Times New Roman" w:hAnsi="Times New Roman" w:cs="Times New Roman"/>
          <w:b/>
          <w:lang w:val="it-IT"/>
        </w:rPr>
        <w:t>Legge n. 190 del 6 novembre 2012</w:t>
      </w:r>
      <w:r w:rsidRPr="001D7E8A">
        <w:rPr>
          <w:rFonts w:ascii="Times New Roman" w:hAnsi="Times New Roman" w:cs="Times New Roman"/>
          <w:lang w:val="it-IT"/>
        </w:rPr>
        <w:t>, recante «</w:t>
      </w:r>
      <w:r w:rsidRPr="001D7E8A">
        <w:rPr>
          <w:rFonts w:ascii="Times New Roman" w:hAnsi="Times New Roman" w:cs="Times New Roman"/>
          <w:i/>
          <w:lang w:val="it-IT"/>
        </w:rPr>
        <w:t>Disposizioni per la prevenzione e la repressione della corruzione e dell’illegalità nella pubblica amministrazione</w:t>
      </w:r>
      <w:r w:rsidRPr="001D7E8A">
        <w:rPr>
          <w:rFonts w:ascii="Times New Roman" w:hAnsi="Times New Roman" w:cs="Times New Roman"/>
          <w:lang w:val="it-IT"/>
        </w:rPr>
        <w:t>» e meglio nota come “</w:t>
      </w:r>
      <w:r w:rsidRPr="001D7E8A">
        <w:rPr>
          <w:rFonts w:ascii="Times New Roman" w:hAnsi="Times New Roman" w:cs="Times New Roman"/>
          <w:i/>
          <w:lang w:val="it-IT"/>
        </w:rPr>
        <w:t>Legge Anticorruzione</w:t>
      </w:r>
      <w:r w:rsidRPr="001D7E8A">
        <w:rPr>
          <w:rFonts w:ascii="Times New Roman" w:hAnsi="Times New Roman" w:cs="Times New Roman"/>
          <w:lang w:val="it-IT"/>
        </w:rPr>
        <w:t>”</w:t>
      </w:r>
      <w:r w:rsidRPr="001D7E8A">
        <w:rPr>
          <w:rFonts w:ascii="Times New Roman" w:hAnsi="Times New Roman" w:cs="Times New Roman"/>
          <w:i/>
          <w:lang w:val="it-IT"/>
        </w:rPr>
        <w:t>,</w:t>
      </w:r>
      <w:r w:rsidRPr="001D7E8A">
        <w:rPr>
          <w:rFonts w:ascii="Times New Roman" w:hAnsi="Times New Roman" w:cs="Times New Roman"/>
          <w:lang w:val="it-IT"/>
        </w:rPr>
        <w:t xml:space="preserve"> il Legislatore italiano ha introdotto nell’ambito dell’ordinamento giuridico una specifica normativa intesa a rafforzare l’efficacia e l’effettività delle misure di contrasto della corruzione all’interno della Pubblica Amministrazione. </w:t>
      </w:r>
    </w:p>
    <w:p w14:paraId="7339DCB7"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A mezzo di Deliberazione </w:t>
      </w:r>
      <w:proofErr w:type="spellStart"/>
      <w:r w:rsidRPr="001D7E8A">
        <w:rPr>
          <w:rFonts w:ascii="Times New Roman" w:hAnsi="Times New Roman" w:cs="Times New Roman"/>
          <w:lang w:val="it-IT"/>
        </w:rPr>
        <w:t>Civit</w:t>
      </w:r>
      <w:proofErr w:type="spellEnd"/>
      <w:r w:rsidRPr="001D7E8A">
        <w:rPr>
          <w:rFonts w:ascii="Times New Roman" w:hAnsi="Times New Roman" w:cs="Times New Roman"/>
          <w:lang w:val="it-IT"/>
        </w:rPr>
        <w:t xml:space="preserve"> n. 72 dell’11 settembre 2013, adottata su proposta del Dipartimento della Funzione Pubblica ai sensi dell’art. 1, co. 2, lett. b) della richiamata L. 190/2012, </w:t>
      </w:r>
      <w:r w:rsidRPr="001D7E8A">
        <w:rPr>
          <w:rFonts w:ascii="Times New Roman" w:hAnsi="Times New Roman" w:cs="Times New Roman"/>
          <w:b/>
          <w:lang w:val="it-IT"/>
        </w:rPr>
        <w:t>lo Stato italiano si è pertanto dotato del primo Piano Nazionale Anticorruzione (P.N.A.) per il triennio 2013-2016</w:t>
      </w:r>
      <w:r w:rsidRPr="001D7E8A">
        <w:rPr>
          <w:rFonts w:ascii="Times New Roman" w:hAnsi="Times New Roman" w:cs="Times New Roman"/>
          <w:lang w:val="it-IT"/>
        </w:rPr>
        <w:t>, dettando gli indirizzi di contrasto ai fenomeni corruttivi di carattere generale e somministrando le direttive specifiche per l’attuazione delle norme a livello di ciascuna singola Amministrazione.</w:t>
      </w:r>
    </w:p>
    <w:p w14:paraId="0DD5443B"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Nel frattempo, il </w:t>
      </w:r>
      <w:r w:rsidRPr="001D7E8A">
        <w:rPr>
          <w:rFonts w:ascii="Times New Roman" w:hAnsi="Times New Roman" w:cs="Times New Roman"/>
          <w:b/>
          <w:lang w:val="it-IT"/>
        </w:rPr>
        <w:t>comparto disciplinare dell’anticorruzione è stato implementato</w:t>
      </w:r>
      <w:r w:rsidRPr="001D7E8A">
        <w:rPr>
          <w:rFonts w:ascii="Times New Roman" w:hAnsi="Times New Roman" w:cs="Times New Roman"/>
          <w:lang w:val="it-IT"/>
        </w:rPr>
        <w:t xml:space="preserve"> con i principali decreti attuativi, emanati nel corso del 2013 – anche nell’esercizio di deleghe previste dalla Legge – per precisare ulteriormente la regolazione di alcuni aspetti applicativi:</w:t>
      </w:r>
    </w:p>
    <w:p w14:paraId="49A746B4" w14:textId="77777777" w:rsidR="00E941A5" w:rsidRPr="001D7E8A" w:rsidRDefault="00E941A5" w:rsidP="003422A5">
      <w:pPr>
        <w:numPr>
          <w:ilvl w:val="0"/>
          <w:numId w:val="1"/>
        </w:numPr>
        <w:tabs>
          <w:tab w:val="left" w:pos="9781"/>
        </w:tabs>
        <w:snapToGrid w:val="0"/>
        <w:spacing w:before="120" w:after="120" w:line="240" w:lineRule="auto"/>
        <w:ind w:left="851" w:right="51" w:hanging="425"/>
        <w:jc w:val="both"/>
        <w:rPr>
          <w:rFonts w:ascii="Times New Roman" w:hAnsi="Times New Roman" w:cs="Times New Roman"/>
          <w:i/>
          <w:lang w:val="it-IT"/>
        </w:rPr>
      </w:pPr>
      <w:r w:rsidRPr="001D7E8A">
        <w:rPr>
          <w:rFonts w:ascii="Times New Roman" w:hAnsi="Times New Roman" w:cs="Times New Roman"/>
          <w:lang w:val="it-IT"/>
        </w:rPr>
        <w:t xml:space="preserve">il </w:t>
      </w:r>
      <w:r w:rsidRPr="001D7E8A">
        <w:rPr>
          <w:rFonts w:ascii="Times New Roman" w:hAnsi="Times New Roman" w:cs="Times New Roman"/>
          <w:b/>
          <w:lang w:val="it-IT"/>
        </w:rPr>
        <w:t>Decreto Legislativo n. 33 del 14 marzo 2013</w:t>
      </w:r>
      <w:r w:rsidRPr="001D7E8A">
        <w:rPr>
          <w:rFonts w:ascii="Times New Roman" w:hAnsi="Times New Roman" w:cs="Times New Roman"/>
          <w:lang w:val="it-IT"/>
        </w:rPr>
        <w:t xml:space="preserve"> («</w:t>
      </w:r>
      <w:r w:rsidRPr="001D7E8A">
        <w:rPr>
          <w:rFonts w:ascii="Times New Roman" w:hAnsi="Times New Roman" w:cs="Times New Roman"/>
          <w:i/>
          <w:lang w:val="it-IT"/>
        </w:rPr>
        <w:t>Riordino della disciplina riguardante il diritto di accesso civico e gli obblighi di pubblicità, trasparenza e diffusione di informazioni da parte delle pubbliche amministrazioni»</w:t>
      </w:r>
      <w:r w:rsidRPr="001D7E8A">
        <w:rPr>
          <w:rFonts w:ascii="Times New Roman" w:hAnsi="Times New Roman" w:cs="Times New Roman"/>
          <w:lang w:val="it-IT"/>
        </w:rPr>
        <w:t>), entrato in vigore il 20 aprile 2013, il quale pone in capo alle PP.AA., e agli enti di diritto privato riconducibili alle medesime, specifici obblighi di pubblicazione sui propri siti informatici per le attività amministrative di competenza;</w:t>
      </w:r>
    </w:p>
    <w:p w14:paraId="315034DE" w14:textId="77777777" w:rsidR="00E941A5" w:rsidRPr="001D7E8A" w:rsidRDefault="00E941A5" w:rsidP="003422A5">
      <w:pPr>
        <w:numPr>
          <w:ilvl w:val="0"/>
          <w:numId w:val="1"/>
        </w:numPr>
        <w:tabs>
          <w:tab w:val="left" w:pos="9781"/>
        </w:tabs>
        <w:snapToGrid w:val="0"/>
        <w:spacing w:before="120" w:after="120" w:line="240" w:lineRule="auto"/>
        <w:ind w:left="851" w:right="51" w:hanging="425"/>
        <w:jc w:val="both"/>
        <w:rPr>
          <w:rFonts w:ascii="Times New Roman" w:hAnsi="Times New Roman" w:cs="Times New Roman"/>
          <w:lang w:val="it-IT"/>
        </w:rPr>
      </w:pPr>
      <w:r w:rsidRPr="001D7E8A">
        <w:rPr>
          <w:rFonts w:ascii="Times New Roman" w:hAnsi="Times New Roman" w:cs="Times New Roman"/>
          <w:lang w:val="it-IT"/>
        </w:rPr>
        <w:t xml:space="preserve">il </w:t>
      </w:r>
      <w:r w:rsidRPr="001D7E8A">
        <w:rPr>
          <w:rFonts w:ascii="Times New Roman" w:hAnsi="Times New Roman" w:cs="Times New Roman"/>
          <w:b/>
          <w:lang w:val="it-IT"/>
        </w:rPr>
        <w:t>Decreto Legislativo n. 39 dell’8 aprile 2013</w:t>
      </w:r>
      <w:r w:rsidRPr="001D7E8A">
        <w:rPr>
          <w:rFonts w:ascii="Times New Roman" w:hAnsi="Times New Roman" w:cs="Times New Roman"/>
          <w:lang w:val="it-IT"/>
        </w:rPr>
        <w:t xml:space="preserve"> («</w:t>
      </w:r>
      <w:r w:rsidRPr="001D7E8A">
        <w:rPr>
          <w:rFonts w:ascii="Times New Roman" w:hAnsi="Times New Roman" w:cs="Times New Roman"/>
          <w:i/>
          <w:lang w:val="it-IT"/>
        </w:rPr>
        <w:t xml:space="preserve">Disposizioni in materia di </w:t>
      </w:r>
      <w:proofErr w:type="spellStart"/>
      <w:r w:rsidRPr="001D7E8A">
        <w:rPr>
          <w:rFonts w:ascii="Times New Roman" w:hAnsi="Times New Roman" w:cs="Times New Roman"/>
          <w:i/>
          <w:lang w:val="it-IT"/>
        </w:rPr>
        <w:t>inconferibilità</w:t>
      </w:r>
      <w:proofErr w:type="spellEnd"/>
      <w:r w:rsidRPr="001D7E8A">
        <w:rPr>
          <w:rFonts w:ascii="Times New Roman" w:hAnsi="Times New Roman" w:cs="Times New Roman"/>
          <w:i/>
          <w:lang w:val="it-IT"/>
        </w:rPr>
        <w:t xml:space="preserve"> e incompatibilità di incarichi presso le pubbliche amministrazioni e presso gli enti privati in controllo pubblico, a norma dell’articolo 1, commi 49 e 50, della legge 6 novembre 2012, n. 190</w:t>
      </w:r>
      <w:r w:rsidRPr="001D7E8A">
        <w:rPr>
          <w:rFonts w:ascii="Times New Roman" w:hAnsi="Times New Roman" w:cs="Times New Roman"/>
          <w:lang w:val="it-IT"/>
        </w:rPr>
        <w:t xml:space="preserve">»), entrato in vigore il 4 maggio 2013 e volto a disciplinare le cause di </w:t>
      </w:r>
      <w:proofErr w:type="spellStart"/>
      <w:r w:rsidRPr="001D7E8A">
        <w:rPr>
          <w:rFonts w:ascii="Times New Roman" w:hAnsi="Times New Roman" w:cs="Times New Roman"/>
          <w:lang w:val="it-IT"/>
        </w:rPr>
        <w:t>inconferibilità</w:t>
      </w:r>
      <w:proofErr w:type="spellEnd"/>
      <w:r w:rsidRPr="001D7E8A">
        <w:rPr>
          <w:rFonts w:ascii="Times New Roman" w:hAnsi="Times New Roman" w:cs="Times New Roman"/>
          <w:lang w:val="it-IT"/>
        </w:rPr>
        <w:t xml:space="preserve"> e incompatibilità degli esponenti della P.A. e delle entità privatistiche partecipate;</w:t>
      </w:r>
    </w:p>
    <w:p w14:paraId="6D08FB71" w14:textId="77777777" w:rsidR="00E941A5" w:rsidRPr="001D7E8A" w:rsidRDefault="00E941A5" w:rsidP="003422A5">
      <w:pPr>
        <w:numPr>
          <w:ilvl w:val="0"/>
          <w:numId w:val="1"/>
        </w:numPr>
        <w:tabs>
          <w:tab w:val="left" w:pos="9781"/>
        </w:tabs>
        <w:snapToGrid w:val="0"/>
        <w:spacing w:before="120" w:after="120" w:line="240" w:lineRule="auto"/>
        <w:ind w:left="851" w:right="51" w:hanging="425"/>
        <w:jc w:val="both"/>
        <w:rPr>
          <w:rFonts w:ascii="Times New Roman" w:hAnsi="Times New Roman" w:cs="Times New Roman"/>
          <w:lang w:val="it-IT"/>
        </w:rPr>
      </w:pPr>
      <w:r w:rsidRPr="001D7E8A">
        <w:rPr>
          <w:rFonts w:ascii="Times New Roman" w:hAnsi="Times New Roman" w:cs="Times New Roman"/>
          <w:lang w:val="it-IT"/>
        </w:rPr>
        <w:t xml:space="preserve">il </w:t>
      </w:r>
      <w:r w:rsidRPr="001D7E8A">
        <w:rPr>
          <w:rFonts w:ascii="Times New Roman" w:hAnsi="Times New Roman" w:cs="Times New Roman"/>
          <w:b/>
          <w:lang w:val="it-IT"/>
        </w:rPr>
        <w:t>Decreto del Presidente della Repubblica n. 62 del 16 aprile 2013</w:t>
      </w:r>
      <w:r w:rsidRPr="001D7E8A">
        <w:rPr>
          <w:rFonts w:ascii="Times New Roman" w:hAnsi="Times New Roman" w:cs="Times New Roman"/>
          <w:lang w:val="it-IT"/>
        </w:rPr>
        <w:t xml:space="preserve"> («</w:t>
      </w:r>
      <w:r w:rsidRPr="001D7E8A">
        <w:rPr>
          <w:rFonts w:ascii="Times New Roman" w:hAnsi="Times New Roman" w:cs="Times New Roman"/>
          <w:i/>
          <w:lang w:val="it-IT"/>
        </w:rPr>
        <w:t>Codice di comportamento per i dipendenti delle pubbliche amministrazioni, approvato in attuazione dell’art. 54 del d.lgs. n. 165 del 2001, come sostituito dalla l. n. 190/2012</w:t>
      </w:r>
      <w:r w:rsidRPr="001D7E8A">
        <w:rPr>
          <w:rFonts w:ascii="Times New Roman" w:hAnsi="Times New Roman" w:cs="Times New Roman"/>
          <w:lang w:val="it-IT"/>
        </w:rPr>
        <w:t>»</w:t>
      </w:r>
      <w:r w:rsidRPr="001D7E8A">
        <w:rPr>
          <w:rFonts w:ascii="Times New Roman" w:hAnsi="Times New Roman" w:cs="Times New Roman"/>
          <w:i/>
          <w:lang w:val="it-IT"/>
        </w:rPr>
        <w:t>)</w:t>
      </w:r>
      <w:r w:rsidRPr="001D7E8A">
        <w:rPr>
          <w:rFonts w:ascii="Times New Roman" w:hAnsi="Times New Roman" w:cs="Times New Roman"/>
          <w:lang w:val="it-IT"/>
        </w:rPr>
        <w:t>, il quale rielabora i precedenti obblighi di condotta disciplinare del comparto pubblico integrandoli con diverse disposizioni in materia di contrasto alla corruzione.</w:t>
      </w:r>
    </w:p>
    <w:p w14:paraId="0CA3133E"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Le misure rivolte al contrasto dei fenomeni corruttivi e alla realizzazione di maggiori livelli di trasparenza sono state successivamente oggetto di una incisiva rivisitazione rispetto al quadro delineato dal primo comparto pianificatorio e normativo. </w:t>
      </w:r>
    </w:p>
    <w:p w14:paraId="6725E84B"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Il P.N.A. 2013 è stato aggiornato con la Determinazione A.N.AC. n. 12 del 28 ottobre 2015, recante «</w:t>
      </w:r>
      <w:r w:rsidRPr="001D7E8A">
        <w:rPr>
          <w:rFonts w:ascii="Times New Roman" w:hAnsi="Times New Roman" w:cs="Times New Roman"/>
          <w:i/>
          <w:lang w:val="it-IT"/>
        </w:rPr>
        <w:t>Aggiornamento 2015 al Piano Nazionale Anticorruzione</w:t>
      </w:r>
      <w:r w:rsidRPr="001D7E8A">
        <w:rPr>
          <w:rFonts w:ascii="Times New Roman" w:hAnsi="Times New Roman" w:cs="Times New Roman"/>
          <w:lang w:val="it-IT"/>
        </w:rPr>
        <w:t>».</w:t>
      </w:r>
    </w:p>
    <w:p w14:paraId="344D7CFC"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In seguito, a mezzo del </w:t>
      </w:r>
      <w:r w:rsidRPr="001D7E8A">
        <w:rPr>
          <w:rFonts w:ascii="Times New Roman" w:hAnsi="Times New Roman" w:cs="Times New Roman"/>
          <w:b/>
          <w:lang w:val="it-IT"/>
        </w:rPr>
        <w:t>Decreto Legislativo n. 97 del 25 maggio 2016</w:t>
      </w:r>
      <w:r w:rsidRPr="001D7E8A">
        <w:rPr>
          <w:rFonts w:ascii="Times New Roman" w:hAnsi="Times New Roman" w:cs="Times New Roman"/>
          <w:lang w:val="it-IT"/>
        </w:rPr>
        <w:t xml:space="preserve"> («</w:t>
      </w:r>
      <w:r w:rsidRPr="001D7E8A">
        <w:rPr>
          <w:rFonts w:ascii="Times New Roman" w:hAnsi="Times New Roman" w:cs="Times New Roman"/>
          <w:i/>
          <w:lang w:val="it-IT"/>
        </w:rPr>
        <w:t>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r w:rsidRPr="001D7E8A">
        <w:rPr>
          <w:rFonts w:ascii="Times New Roman" w:hAnsi="Times New Roman" w:cs="Times New Roman"/>
          <w:lang w:val="it-IT"/>
        </w:rPr>
        <w:t>»), c.d. Decreto “Trasparenza”, il legislatore è intervenuto sull’originario quadro normativo, apportando importanti modifiche sia al quadro regolatorio dell’anticorruzione (L. 190/2012) che della trasparenza (</w:t>
      </w:r>
      <w:proofErr w:type="spellStart"/>
      <w:r w:rsidRPr="001D7E8A">
        <w:rPr>
          <w:rFonts w:ascii="Times New Roman" w:hAnsi="Times New Roman" w:cs="Times New Roman"/>
          <w:lang w:val="it-IT"/>
        </w:rPr>
        <w:t>D.Lgs.</w:t>
      </w:r>
      <w:proofErr w:type="spellEnd"/>
      <w:r w:rsidRPr="001D7E8A">
        <w:rPr>
          <w:rFonts w:ascii="Times New Roman" w:hAnsi="Times New Roman" w:cs="Times New Roman"/>
          <w:lang w:val="it-IT"/>
        </w:rPr>
        <w:t xml:space="preserve"> 33/2013). </w:t>
      </w:r>
    </w:p>
    <w:p w14:paraId="1BC08D11"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In particolare, il </w:t>
      </w:r>
      <w:proofErr w:type="spellStart"/>
      <w:r w:rsidRPr="001D7E8A">
        <w:rPr>
          <w:rFonts w:ascii="Times New Roman" w:hAnsi="Times New Roman" w:cs="Times New Roman"/>
          <w:lang w:val="it-IT"/>
        </w:rPr>
        <w:t>D.Lgs.</w:t>
      </w:r>
      <w:proofErr w:type="spellEnd"/>
      <w:r w:rsidRPr="001D7E8A">
        <w:rPr>
          <w:rFonts w:ascii="Times New Roman" w:hAnsi="Times New Roman" w:cs="Times New Roman"/>
          <w:lang w:val="it-IT"/>
        </w:rPr>
        <w:t xml:space="preserve"> 97/2016 ha previsto la piena integrazione tra il Piano Triennale di Prevenzione della Corruzione (P.T.P.C.) e il Programma Triennale per la Trasparenza e l’Integrità (P.T.T.I.), disponendo che i destinatari degli obblighi introdotti dalla L. 190/2012 adottino un unico strumento di programmazione, </w:t>
      </w:r>
      <w:r w:rsidRPr="001D7E8A">
        <w:rPr>
          <w:rFonts w:ascii="Times New Roman" w:hAnsi="Times New Roman" w:cs="Times New Roman"/>
          <w:i/>
          <w:lang w:val="it-IT"/>
        </w:rPr>
        <w:t xml:space="preserve">i.e. </w:t>
      </w:r>
      <w:r w:rsidRPr="001D7E8A">
        <w:rPr>
          <w:rFonts w:ascii="Times New Roman" w:hAnsi="Times New Roman" w:cs="Times New Roman"/>
          <w:lang w:val="it-IT"/>
        </w:rPr>
        <w:t xml:space="preserve">il Piano Triennale per la Prevenzione della Corruzione e della Trasparenza (P.T.P.C.T.). </w:t>
      </w:r>
    </w:p>
    <w:p w14:paraId="44F07D86"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lastRenderedPageBreak/>
        <w:t>Il Decreto “Trasparenza” è altresì intervenuto relativamente agli obblighi di pubblicazione sui siti istituzionali degli enti interessati, da un lato implementando i dati e le informazioni oggetto di pubblicazione, dall’altro introducendo meccanismi di semplificazione e razionalizzazione, anche in relazione alla natura dell’ente sottoposto alla disciplina in questione.</w:t>
      </w:r>
    </w:p>
    <w:p w14:paraId="590C47EF"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In tale rinnovato quadro normativo, il principio di trasparenza è ora declinato in termini di “accessibilità totale” – da parte di chiunque – ai documenti e ai dati detenuti dalle pubbliche amministrazioni e dagli enti equiparati, siano questi oggetto di pubblicazione sui rispettivi siti istituzionali o meno. Sotto questo profilo, la novità più significativa del Decreto “Trasparenza” è rappresentata dall’introduzione del c.d. accesso civico “generalizzato”, secondo il modello FOIA (</w:t>
      </w:r>
      <w:r w:rsidRPr="001D7E8A">
        <w:rPr>
          <w:rFonts w:ascii="Times New Roman" w:hAnsi="Times New Roman" w:cs="Times New Roman"/>
          <w:i/>
          <w:lang w:val="it-IT"/>
        </w:rPr>
        <w:t>Freedom of Information Acts</w:t>
      </w:r>
      <w:r w:rsidRPr="001D7E8A">
        <w:rPr>
          <w:rFonts w:ascii="Times New Roman" w:hAnsi="Times New Roman" w:cs="Times New Roman"/>
          <w:lang w:val="it-IT"/>
        </w:rPr>
        <w:t xml:space="preserve">), che si aggiunge all’accesso civico indirizzato verso i dati immediatamente oggetto di pubblicazione già presente nell’ordinamento italiano a far data dall’entrata in vigore del </w:t>
      </w:r>
      <w:proofErr w:type="spellStart"/>
      <w:r w:rsidRPr="001D7E8A">
        <w:rPr>
          <w:rFonts w:ascii="Times New Roman" w:hAnsi="Times New Roman" w:cs="Times New Roman"/>
          <w:lang w:val="it-IT"/>
        </w:rPr>
        <w:t>D.Lgs.</w:t>
      </w:r>
      <w:proofErr w:type="spellEnd"/>
      <w:r w:rsidRPr="001D7E8A">
        <w:rPr>
          <w:rFonts w:ascii="Times New Roman" w:hAnsi="Times New Roman" w:cs="Times New Roman"/>
          <w:lang w:val="it-IT"/>
        </w:rPr>
        <w:t xml:space="preserve"> 33/2013.</w:t>
      </w:r>
    </w:p>
    <w:p w14:paraId="473075E3"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Successivamente alla pubblicazione del Decreto “Trasparenza”, con Delibera n. 831 del 3 agosto 2016, l’A.N.AC. ha adottato il Piano Nazionale Anticorruzione 2016 (P.N.A. 2016).  </w:t>
      </w:r>
    </w:p>
    <w:p w14:paraId="29276C0B"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Si tratta del primo Piano interamente predisposto e adottato dall’A.N.AC., in attuazione dell’art. 19 del D.L. 24 giugno 2014, n. 90, a mezzo del quale l’Autorità è stata definitivamente individuata quale principale interlocutore di riferimento, sotto svariati profili, in materia di prevenzione della corruzione e promozione della trasparenza amministrativa.</w:t>
      </w:r>
    </w:p>
    <w:p w14:paraId="6868AF05"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Il P.N.A. 2016 non sostituisce quello adottato nel 2013 e il relativo aggiornamento del 2015 (Determinazione A.N.AC. 12/15), bensì, in una logica di continuità, impartisce specifiche indicazioni relativamente a particolari aspetti dell’amministrazione pubblica italiana. Nello specifico, il Piano, ripercorrendo il tracciato di riforma del </w:t>
      </w:r>
      <w:proofErr w:type="spellStart"/>
      <w:r w:rsidRPr="001D7E8A">
        <w:rPr>
          <w:rFonts w:ascii="Times New Roman" w:hAnsi="Times New Roman" w:cs="Times New Roman"/>
          <w:lang w:val="it-IT"/>
        </w:rPr>
        <w:t>D.Lgs.</w:t>
      </w:r>
      <w:proofErr w:type="spellEnd"/>
      <w:r w:rsidRPr="001D7E8A">
        <w:rPr>
          <w:rFonts w:ascii="Times New Roman" w:hAnsi="Times New Roman" w:cs="Times New Roman"/>
          <w:lang w:val="it-IT"/>
        </w:rPr>
        <w:t xml:space="preserve"> 97/2016, mira a definire compiutamente il corredo degli adempimenti in materia di anticorruzione e trasparenza, differenziando le diverse misure di presidio in relazione alle tipologie di enti, di volta in volta, considerati (es. Amministrazioni </w:t>
      </w:r>
      <w:r w:rsidRPr="001D7E8A">
        <w:rPr>
          <w:rFonts w:ascii="Times New Roman" w:hAnsi="Times New Roman" w:cs="Times New Roman"/>
          <w:i/>
          <w:lang w:val="it-IT"/>
        </w:rPr>
        <w:t>ex</w:t>
      </w:r>
      <w:r w:rsidRPr="001D7E8A">
        <w:rPr>
          <w:rFonts w:ascii="Times New Roman" w:hAnsi="Times New Roman" w:cs="Times New Roman"/>
          <w:lang w:val="it-IT"/>
        </w:rPr>
        <w:t xml:space="preserve"> art. 1, co. 2, </w:t>
      </w:r>
      <w:proofErr w:type="spellStart"/>
      <w:r w:rsidRPr="001D7E8A">
        <w:rPr>
          <w:rFonts w:ascii="Times New Roman" w:hAnsi="Times New Roman" w:cs="Times New Roman"/>
          <w:lang w:val="it-IT"/>
        </w:rPr>
        <w:t>D.Lgs.</w:t>
      </w:r>
      <w:proofErr w:type="spellEnd"/>
      <w:r w:rsidRPr="001D7E8A">
        <w:rPr>
          <w:rFonts w:ascii="Times New Roman" w:hAnsi="Times New Roman" w:cs="Times New Roman"/>
          <w:lang w:val="it-IT"/>
        </w:rPr>
        <w:t xml:space="preserve"> 165/2001, società in controllo pubblico ovvero partecipate, etc.) e al relativo ambito di azione (es. Sanità, Contratti pubblici, Personale, etc.).</w:t>
      </w:r>
    </w:p>
    <w:p w14:paraId="130F4888" w14:textId="77777777" w:rsidR="00E941A5" w:rsidRPr="0003650E"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Il sistema predisposto nel Piano Nazionale Anticorruzione 2016 e, in particolare, gli obblighi di </w:t>
      </w:r>
      <w:r w:rsidRPr="001D7E8A">
        <w:rPr>
          <w:rFonts w:ascii="Times New Roman" w:hAnsi="Times New Roman" w:cs="Times New Roman"/>
          <w:b/>
          <w:lang w:val="it-IT"/>
        </w:rPr>
        <w:t>trasparenza</w:t>
      </w:r>
      <w:r w:rsidRPr="001D7E8A">
        <w:rPr>
          <w:rFonts w:ascii="Times New Roman" w:hAnsi="Times New Roman" w:cs="Times New Roman"/>
          <w:lang w:val="it-IT"/>
        </w:rPr>
        <w:t xml:space="preserve"> gravanti sulle Amministrazioni, sono stati da ultimo meglio specificati dalle Delibere </w:t>
      </w:r>
      <w:r w:rsidRPr="001D7E8A">
        <w:rPr>
          <w:rFonts w:ascii="Times New Roman" w:hAnsi="Times New Roman" w:cs="Times New Roman"/>
          <w:b/>
          <w:lang w:val="it-IT"/>
        </w:rPr>
        <w:t xml:space="preserve">A.N.AC. </w:t>
      </w:r>
      <w:proofErr w:type="spellStart"/>
      <w:r w:rsidRPr="001D7E8A">
        <w:rPr>
          <w:rFonts w:ascii="Times New Roman" w:hAnsi="Times New Roman" w:cs="Times New Roman"/>
          <w:b/>
          <w:lang w:val="it-IT"/>
        </w:rPr>
        <w:t>nn</w:t>
      </w:r>
      <w:proofErr w:type="spellEnd"/>
      <w:r w:rsidRPr="001D7E8A">
        <w:rPr>
          <w:rFonts w:ascii="Times New Roman" w:hAnsi="Times New Roman" w:cs="Times New Roman"/>
          <w:b/>
          <w:lang w:val="it-IT"/>
        </w:rPr>
        <w:t>. 1309 e 1310 del 28 dicembre 2016</w:t>
      </w:r>
      <w:r w:rsidRPr="001D7E8A">
        <w:rPr>
          <w:rFonts w:ascii="Times New Roman" w:hAnsi="Times New Roman" w:cs="Times New Roman"/>
          <w:lang w:val="it-IT"/>
        </w:rPr>
        <w:t>, nella quali vengono rispettivamente definite le «</w:t>
      </w:r>
      <w:r w:rsidRPr="001D7E8A">
        <w:rPr>
          <w:rFonts w:ascii="Times New Roman" w:hAnsi="Times New Roman" w:cs="Times New Roman"/>
          <w:i/>
          <w:lang w:val="it-IT"/>
        </w:rPr>
        <w:t xml:space="preserve">Linee Guida recanti indicazioni operative ai fini della definizione delle esclusioni e dei limiti all’accesso civico di cui all’art. 5, comma 2, del </w:t>
      </w:r>
      <w:proofErr w:type="spellStart"/>
      <w:r w:rsidRPr="001D7E8A">
        <w:rPr>
          <w:rFonts w:ascii="Times New Roman" w:hAnsi="Times New Roman" w:cs="Times New Roman"/>
          <w:i/>
          <w:lang w:val="it-IT"/>
        </w:rPr>
        <w:t>D.Lgs.</w:t>
      </w:r>
      <w:proofErr w:type="spellEnd"/>
      <w:r w:rsidRPr="001D7E8A">
        <w:rPr>
          <w:rFonts w:ascii="Times New Roman" w:hAnsi="Times New Roman" w:cs="Times New Roman"/>
          <w:i/>
          <w:lang w:val="it-IT"/>
        </w:rPr>
        <w:t xml:space="preserve"> 33/2013</w:t>
      </w:r>
      <w:r w:rsidRPr="001D7E8A">
        <w:rPr>
          <w:rFonts w:ascii="Times New Roman" w:hAnsi="Times New Roman" w:cs="Times New Roman"/>
          <w:lang w:val="it-IT"/>
        </w:rPr>
        <w:t>» e le «</w:t>
      </w:r>
      <w:r w:rsidRPr="001D7E8A">
        <w:rPr>
          <w:rFonts w:ascii="Times New Roman" w:hAnsi="Times New Roman" w:cs="Times New Roman"/>
          <w:i/>
          <w:lang w:val="it-IT"/>
        </w:rPr>
        <w:t xml:space="preserve">Prime linee guida recanti indicazioni sull’attuazione </w:t>
      </w:r>
      <w:r w:rsidRPr="0003650E">
        <w:rPr>
          <w:rFonts w:ascii="Times New Roman" w:hAnsi="Times New Roman" w:cs="Times New Roman"/>
          <w:i/>
          <w:lang w:val="it-IT"/>
        </w:rPr>
        <w:t>degli obblighi di pubblicità, trasparenza e diffusione di informazioni contenute nel d.lgs. 33/2013 come modificato dal d.lgs. 97/2016</w:t>
      </w:r>
      <w:r w:rsidRPr="0003650E">
        <w:rPr>
          <w:rFonts w:ascii="Times New Roman" w:hAnsi="Times New Roman" w:cs="Times New Roman"/>
          <w:lang w:val="it-IT"/>
        </w:rPr>
        <w:t xml:space="preserve">», rinnovando sotto molteplici aspetti quanto previsto, in particolare, dalla Delibera </w:t>
      </w:r>
      <w:proofErr w:type="spellStart"/>
      <w:r w:rsidRPr="0003650E">
        <w:rPr>
          <w:rFonts w:ascii="Times New Roman" w:hAnsi="Times New Roman" w:cs="Times New Roman"/>
          <w:lang w:val="it-IT"/>
        </w:rPr>
        <w:t>Civit</w:t>
      </w:r>
      <w:proofErr w:type="spellEnd"/>
      <w:r w:rsidRPr="0003650E">
        <w:rPr>
          <w:rFonts w:ascii="Times New Roman" w:hAnsi="Times New Roman" w:cs="Times New Roman"/>
          <w:lang w:val="it-IT"/>
        </w:rPr>
        <w:t xml:space="preserve"> n. 50/2013.</w:t>
      </w:r>
    </w:p>
    <w:p w14:paraId="4C5E4A98" w14:textId="77777777" w:rsidR="0003650E"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t xml:space="preserve">Successivamente, a norma dell’art. 1, co. 2 </w:t>
      </w:r>
      <w:r w:rsidRPr="0003650E">
        <w:rPr>
          <w:rFonts w:ascii="Times New Roman" w:hAnsi="Times New Roman" w:cs="Times New Roman"/>
          <w:i/>
          <w:lang w:val="it-IT"/>
        </w:rPr>
        <w:t>bis</w:t>
      </w:r>
      <w:r w:rsidRPr="0003650E">
        <w:rPr>
          <w:rFonts w:ascii="Times New Roman" w:hAnsi="Times New Roman" w:cs="Times New Roman"/>
          <w:lang w:val="it-IT"/>
        </w:rPr>
        <w:t xml:space="preserve"> della L. 190/2012, introdotto dal </w:t>
      </w:r>
      <w:proofErr w:type="spellStart"/>
      <w:r w:rsidRPr="0003650E">
        <w:rPr>
          <w:rFonts w:ascii="Times New Roman" w:hAnsi="Times New Roman" w:cs="Times New Roman"/>
          <w:lang w:val="it-IT"/>
        </w:rPr>
        <w:t>D.Lgs.</w:t>
      </w:r>
      <w:proofErr w:type="spellEnd"/>
      <w:r w:rsidRPr="0003650E">
        <w:rPr>
          <w:rFonts w:ascii="Times New Roman" w:hAnsi="Times New Roman" w:cs="Times New Roman"/>
          <w:lang w:val="it-IT"/>
        </w:rPr>
        <w:t xml:space="preserve"> 97/2016 che prevede che il P.N.A. ha durata triennale ed è aggiornato annualmente, l’A.N.AC. con delibera n. 1208 del 22 novembre 2017 ha approvato l’Aggiornamento 2017 al P.N.A.</w:t>
      </w:r>
    </w:p>
    <w:p w14:paraId="5860841B" w14:textId="77777777" w:rsidR="00E941A5" w:rsidRPr="0003650E"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t>Al pari dell’</w:t>
      </w:r>
      <w:r w:rsidRPr="0003650E">
        <w:rPr>
          <w:rFonts w:ascii="Times New Roman" w:hAnsi="Times New Roman" w:cs="Times New Roman"/>
          <w:b/>
          <w:bCs/>
          <w:lang w:val="it-IT"/>
        </w:rPr>
        <w:t>Aggiornamento 2016</w:t>
      </w:r>
      <w:r w:rsidRPr="0003650E">
        <w:rPr>
          <w:rFonts w:ascii="Times New Roman" w:hAnsi="Times New Roman" w:cs="Times New Roman"/>
          <w:lang w:val="it-IT"/>
        </w:rPr>
        <w:t xml:space="preserve">, il </w:t>
      </w:r>
      <w:r w:rsidRPr="0003650E">
        <w:rPr>
          <w:rFonts w:ascii="Times New Roman" w:hAnsi="Times New Roman" w:cs="Times New Roman"/>
          <w:b/>
          <w:bCs/>
          <w:lang w:val="it-IT"/>
        </w:rPr>
        <w:t>P.N.A. 2017</w:t>
      </w:r>
      <w:r w:rsidRPr="0003650E">
        <w:rPr>
          <w:rFonts w:ascii="Times New Roman" w:hAnsi="Times New Roman" w:cs="Times New Roman"/>
          <w:lang w:val="it-IT"/>
        </w:rPr>
        <w:t xml:space="preserve"> non ha sostituito quello adottato nel 2013 ed i successivi aggiornamenti, ma è incentrato in particolare su alcune amministrazioni caratterizzate da notevoli peculiarità organizzative e funzionali (Autorità di sistema portuale, Commissari straordinari e le Istituzioni universitarie). </w:t>
      </w:r>
    </w:p>
    <w:p w14:paraId="09B8E650" w14:textId="77777777" w:rsidR="00E941A5" w:rsidRPr="0003650E"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t xml:space="preserve">Da ultimo, con </w:t>
      </w:r>
      <w:r w:rsidRPr="0003650E">
        <w:rPr>
          <w:rFonts w:ascii="Times New Roman" w:hAnsi="Times New Roman" w:cs="Times New Roman"/>
          <w:b/>
          <w:bCs/>
          <w:lang w:val="it-IT"/>
        </w:rPr>
        <w:t>Delibera n. 1064 del 13 novembre 2019</w:t>
      </w:r>
      <w:r w:rsidRPr="0003650E">
        <w:rPr>
          <w:rFonts w:ascii="Times New Roman" w:hAnsi="Times New Roman" w:cs="Times New Roman"/>
          <w:lang w:val="it-IT"/>
        </w:rPr>
        <w:t>, l’Autorità ha adottato l’</w:t>
      </w:r>
      <w:r w:rsidR="0003650E" w:rsidRPr="0003650E">
        <w:rPr>
          <w:rFonts w:ascii="Times New Roman" w:hAnsi="Times New Roman" w:cs="Times New Roman"/>
          <w:b/>
          <w:bCs/>
          <w:lang w:val="it-IT"/>
        </w:rPr>
        <w:t>A</w:t>
      </w:r>
      <w:r w:rsidRPr="0003650E">
        <w:rPr>
          <w:rFonts w:ascii="Times New Roman" w:hAnsi="Times New Roman" w:cs="Times New Roman"/>
          <w:b/>
          <w:bCs/>
          <w:lang w:val="it-IT"/>
        </w:rPr>
        <w:t xml:space="preserve">ggiornamento 2019 </w:t>
      </w:r>
      <w:r w:rsidRPr="0003650E">
        <w:rPr>
          <w:rFonts w:ascii="Times New Roman" w:hAnsi="Times New Roman" w:cs="Times New Roman"/>
          <w:lang w:val="it-IT"/>
        </w:rPr>
        <w:t>del P.N.A. concentrando la propria attenzione sulle indicazioni relative alla parte generale del P.N.A., rivedendo e consolidando in un unico atto di indirizzo tutte le indicazioni date fino ad oggi, integrandole con orientamenti maturati nel corso del tempo e che sono anche stati oggetto di appositi atti regolatori. Si intendono, pertanto, superate le indicazioni contenute nelle Parti generali dei P.N.A. e degli Aggiornamenti fino ad oggi adottati. Il P.N.A. contiene rinvii continui a delibere dell’Autorità che, ove richiamate, si intendono parte integrante del P.N.A. stesso. L’obiettivo è quello di rendere disponibile nel P.N.A. uno strumento di lavoro utile per chi, ai diversi livelli di amministrazione, è chiamato a sviluppare ed attuare le misure di prevenzione della corruzione, semplificando il quadro regolatorio esistente.</w:t>
      </w:r>
    </w:p>
    <w:p w14:paraId="15685120" w14:textId="77777777" w:rsidR="00904147" w:rsidRPr="0003650E" w:rsidRDefault="00904147" w:rsidP="00904147">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t>Nel corso dell’anno 2022, è stato inoltre adottato il documento “</w:t>
      </w:r>
      <w:r w:rsidRPr="0003650E">
        <w:rPr>
          <w:rFonts w:ascii="Times New Roman" w:hAnsi="Times New Roman" w:cs="Times New Roman"/>
          <w:b/>
          <w:bCs/>
          <w:lang w:val="it-IT"/>
        </w:rPr>
        <w:t>Orientamenti per la pianificazione anticorruzione e trasparenza 2022</w:t>
      </w:r>
      <w:r w:rsidRPr="0003650E">
        <w:rPr>
          <w:rFonts w:ascii="Times New Roman" w:hAnsi="Times New Roman" w:cs="Times New Roman"/>
          <w:lang w:val="it-IT"/>
        </w:rPr>
        <w:t>”, approvato dal Consiglio dell’Autorità, in data 2 febbraio 2022, del quale si è tenuto conto per l’aggiornamento del presente Piano.</w:t>
      </w:r>
    </w:p>
    <w:p w14:paraId="5DFCE5BB" w14:textId="77777777" w:rsidR="00904147" w:rsidRPr="0003650E" w:rsidRDefault="00904147" w:rsidP="00904147">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lastRenderedPageBreak/>
        <w:t xml:space="preserve">Il Consiglio dell'A.N.AC. il </w:t>
      </w:r>
      <w:r w:rsidRPr="0003650E">
        <w:rPr>
          <w:rFonts w:ascii="Times New Roman" w:hAnsi="Times New Roman" w:cs="Times New Roman"/>
          <w:b/>
          <w:bCs/>
          <w:lang w:val="it-IT"/>
        </w:rPr>
        <w:t>17 gennaio 2023</w:t>
      </w:r>
      <w:r w:rsidRPr="0003650E">
        <w:rPr>
          <w:rFonts w:ascii="Times New Roman" w:hAnsi="Times New Roman" w:cs="Times New Roman"/>
          <w:lang w:val="it-IT"/>
        </w:rPr>
        <w:t xml:space="preserve">, con la </w:t>
      </w:r>
      <w:r w:rsidRPr="0003650E">
        <w:rPr>
          <w:rFonts w:ascii="Times New Roman" w:hAnsi="Times New Roman" w:cs="Times New Roman"/>
          <w:b/>
          <w:bCs/>
          <w:lang w:val="it-IT"/>
        </w:rPr>
        <w:t>Delibera n. 17</w:t>
      </w:r>
      <w:r w:rsidRPr="0003650E">
        <w:rPr>
          <w:rFonts w:ascii="Times New Roman" w:hAnsi="Times New Roman" w:cs="Times New Roman"/>
          <w:lang w:val="it-IT"/>
        </w:rPr>
        <w:t xml:space="preserve">, ha approvato il </w:t>
      </w:r>
      <w:r w:rsidRPr="0003650E">
        <w:rPr>
          <w:rFonts w:ascii="Times New Roman" w:hAnsi="Times New Roman" w:cs="Times New Roman"/>
          <w:b/>
          <w:bCs/>
          <w:lang w:val="it-IT"/>
        </w:rPr>
        <w:t>P.N.A. 2022</w:t>
      </w:r>
      <w:r w:rsidRPr="0003650E">
        <w:rPr>
          <w:rFonts w:ascii="Times New Roman" w:hAnsi="Times New Roman" w:cs="Times New Roman"/>
          <w:lang w:val="it-IT"/>
        </w:rPr>
        <w:t xml:space="preserve">. L’A.N.AC. ha suddiviso il P.N.A. 2022 in una parte generale, dedicata al supporto di RPCT e amministrazioni nella pianificazione delle misure di prevenzione della corruzione e della trasparenza, e in una parte speciale, incentrata sulla disciplina derogatoria in materia di contratti pubblici a cui si è fatto frequente ricorso per far fronte all’emergenza pandemica e all’urgenza di realizzare interventi infrastrutturali di grande interesse per il Paese. </w:t>
      </w:r>
    </w:p>
    <w:p w14:paraId="4A061E1C" w14:textId="77777777" w:rsidR="00904147" w:rsidRPr="0003650E" w:rsidRDefault="00904147" w:rsidP="00904147">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t xml:space="preserve">È stato </w:t>
      </w:r>
      <w:r w:rsidR="0003650E">
        <w:rPr>
          <w:rFonts w:ascii="Times New Roman" w:hAnsi="Times New Roman" w:cs="Times New Roman"/>
          <w:lang w:val="it-IT"/>
        </w:rPr>
        <w:t xml:space="preserve">altresì </w:t>
      </w:r>
      <w:r w:rsidRPr="0003650E">
        <w:rPr>
          <w:rFonts w:ascii="Times New Roman" w:hAnsi="Times New Roman" w:cs="Times New Roman"/>
          <w:lang w:val="it-IT"/>
        </w:rPr>
        <w:t xml:space="preserve">introdotto il </w:t>
      </w:r>
      <w:r w:rsidRPr="0003650E">
        <w:rPr>
          <w:rFonts w:ascii="Times New Roman" w:hAnsi="Times New Roman" w:cs="Times New Roman"/>
          <w:b/>
          <w:bCs/>
          <w:lang w:val="it-IT"/>
        </w:rPr>
        <w:t>d.lgs. del 31 marzo 2023 n. 36</w:t>
      </w:r>
      <w:r w:rsidRPr="0003650E">
        <w:rPr>
          <w:rFonts w:ascii="Times New Roman" w:hAnsi="Times New Roman" w:cs="Times New Roman"/>
          <w:lang w:val="it-IT"/>
        </w:rPr>
        <w:t xml:space="preserve"> recante “Codice dei contratti pubblici in attuazione dell'articolo 1 della legge 21 giugno 2022, n. 78, recante delega al Governo in materia di contratti pubblici” e l’A.N.AC. ha adottato le delibere </w:t>
      </w:r>
      <w:proofErr w:type="spellStart"/>
      <w:r w:rsidRPr="0003650E">
        <w:rPr>
          <w:rFonts w:ascii="Times New Roman" w:hAnsi="Times New Roman" w:cs="Times New Roman"/>
          <w:lang w:val="it-IT"/>
        </w:rPr>
        <w:t>nn</w:t>
      </w:r>
      <w:proofErr w:type="spellEnd"/>
      <w:r w:rsidRPr="0003650E">
        <w:rPr>
          <w:rFonts w:ascii="Times New Roman" w:hAnsi="Times New Roman" w:cs="Times New Roman"/>
          <w:lang w:val="it-IT"/>
        </w:rPr>
        <w:t>. 261, 262, 263 e 264 del 20 giugno 2023 in materia di Banca dati nazionale dei contratti pubblici, Fascicolo virtuale dell’operatore economico, pubblicità legale e obblighi di pubblicazione.</w:t>
      </w:r>
    </w:p>
    <w:p w14:paraId="67BDF694" w14:textId="77777777" w:rsidR="00C51AE0" w:rsidRDefault="00904147" w:rsidP="00904147">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t xml:space="preserve">Con la </w:t>
      </w:r>
      <w:r w:rsidRPr="0003650E">
        <w:rPr>
          <w:rFonts w:ascii="Times New Roman" w:hAnsi="Times New Roman" w:cs="Times New Roman"/>
          <w:b/>
          <w:bCs/>
          <w:lang w:val="it-IT"/>
        </w:rPr>
        <w:t>Delibera n. 605 del 19 dicembre 2023</w:t>
      </w:r>
      <w:r w:rsidRPr="0003650E">
        <w:rPr>
          <w:rFonts w:ascii="Times New Roman" w:hAnsi="Times New Roman" w:cs="Times New Roman"/>
          <w:lang w:val="it-IT"/>
        </w:rPr>
        <w:t xml:space="preserve"> l’A.N.AC. ha approvato in via definitiva l’</w:t>
      </w:r>
      <w:r w:rsidR="0003650E">
        <w:rPr>
          <w:rFonts w:ascii="Times New Roman" w:hAnsi="Times New Roman" w:cs="Times New Roman"/>
          <w:b/>
          <w:bCs/>
          <w:lang w:val="it-IT"/>
        </w:rPr>
        <w:t>A</w:t>
      </w:r>
      <w:r w:rsidRPr="0003650E">
        <w:rPr>
          <w:rFonts w:ascii="Times New Roman" w:hAnsi="Times New Roman" w:cs="Times New Roman"/>
          <w:b/>
          <w:bCs/>
          <w:lang w:val="it-IT"/>
        </w:rPr>
        <w:t>ggiornamento 2023 al P.N.A. 202</w:t>
      </w:r>
      <w:r w:rsidR="0003650E">
        <w:rPr>
          <w:rFonts w:ascii="Times New Roman" w:hAnsi="Times New Roman" w:cs="Times New Roman"/>
          <w:b/>
          <w:bCs/>
          <w:lang w:val="it-IT"/>
        </w:rPr>
        <w:t>2</w:t>
      </w:r>
      <w:r w:rsidRPr="0003650E">
        <w:rPr>
          <w:rFonts w:ascii="Times New Roman" w:hAnsi="Times New Roman" w:cs="Times New Roman"/>
          <w:b/>
          <w:bCs/>
          <w:lang w:val="it-IT"/>
        </w:rPr>
        <w:t>.</w:t>
      </w:r>
    </w:p>
    <w:p w14:paraId="7DA986DF" w14:textId="77777777" w:rsidR="0003650E" w:rsidRPr="0003650E" w:rsidRDefault="0003650E" w:rsidP="00904147">
      <w:pPr>
        <w:tabs>
          <w:tab w:val="left" w:pos="9781"/>
        </w:tabs>
        <w:snapToGrid w:val="0"/>
        <w:spacing w:before="120" w:after="120" w:line="240" w:lineRule="auto"/>
        <w:ind w:left="357" w:right="51"/>
        <w:jc w:val="both"/>
        <w:rPr>
          <w:rFonts w:ascii="Times New Roman" w:hAnsi="Times New Roman" w:cs="Times New Roman"/>
          <w:lang w:val="it-IT"/>
        </w:rPr>
      </w:pPr>
    </w:p>
    <w:p w14:paraId="6BA8038F" w14:textId="77777777" w:rsidR="00E941A5" w:rsidRPr="0003650E" w:rsidRDefault="00E941A5" w:rsidP="003422A5">
      <w:pPr>
        <w:pStyle w:val="Titolo1"/>
        <w:numPr>
          <w:ilvl w:val="0"/>
          <w:numId w:val="2"/>
        </w:numPr>
        <w:tabs>
          <w:tab w:val="left" w:pos="9781"/>
        </w:tabs>
        <w:snapToGrid w:val="0"/>
        <w:spacing w:before="120" w:after="120" w:line="240" w:lineRule="auto"/>
        <w:ind w:left="717" w:right="49"/>
        <w:jc w:val="both"/>
        <w:rPr>
          <w:rFonts w:ascii="Times New Roman" w:eastAsia="Times New Roman" w:hAnsi="Times New Roman" w:cs="Times New Roman"/>
          <w:color w:val="008F4A"/>
          <w:sz w:val="22"/>
          <w:szCs w:val="22"/>
          <w:lang w:val="it-IT"/>
        </w:rPr>
      </w:pPr>
      <w:bookmarkStart w:id="1" w:name="_Toc62308009"/>
      <w:r w:rsidRPr="0003650E">
        <w:rPr>
          <w:rFonts w:ascii="Times New Roman" w:eastAsia="Times New Roman" w:hAnsi="Times New Roman" w:cs="Times New Roman"/>
          <w:color w:val="008F4A"/>
          <w:sz w:val="22"/>
          <w:szCs w:val="22"/>
          <w:lang w:val="it-IT"/>
        </w:rPr>
        <w:t>Nozione di corruzione</w:t>
      </w:r>
      <w:bookmarkEnd w:id="1"/>
    </w:p>
    <w:p w14:paraId="279D6A2E" w14:textId="77777777" w:rsidR="00E941A5" w:rsidRPr="0003650E" w:rsidRDefault="00E941A5" w:rsidP="003422A5">
      <w:pPr>
        <w:tabs>
          <w:tab w:val="left" w:pos="9781"/>
        </w:tabs>
        <w:snapToGrid w:val="0"/>
        <w:spacing w:before="120" w:after="120" w:line="240" w:lineRule="auto"/>
        <w:ind w:left="357" w:right="49"/>
        <w:jc w:val="both"/>
        <w:rPr>
          <w:rFonts w:ascii="Times New Roman" w:hAnsi="Times New Roman" w:cs="Times New Roman"/>
          <w:lang w:val="it-IT"/>
        </w:rPr>
      </w:pPr>
      <w:r w:rsidRPr="0003650E">
        <w:rPr>
          <w:rFonts w:ascii="Times New Roman" w:hAnsi="Times New Roman" w:cs="Times New Roman"/>
          <w:lang w:val="it-IT"/>
        </w:rPr>
        <w:t xml:space="preserve">La Legge 190/2012 non reca una definizione specifica del concetto di “corruzione”. </w:t>
      </w:r>
    </w:p>
    <w:p w14:paraId="5CFF2978" w14:textId="77777777" w:rsidR="00E941A5" w:rsidRPr="001D7E8A" w:rsidRDefault="00E941A5" w:rsidP="003422A5">
      <w:pPr>
        <w:tabs>
          <w:tab w:val="left" w:pos="9781"/>
        </w:tabs>
        <w:snapToGrid w:val="0"/>
        <w:spacing w:before="120" w:after="120" w:line="240" w:lineRule="auto"/>
        <w:ind w:left="357" w:right="49"/>
        <w:jc w:val="both"/>
        <w:rPr>
          <w:rFonts w:ascii="Times New Roman" w:hAnsi="Times New Roman" w:cs="Times New Roman"/>
          <w:lang w:val="it-IT"/>
        </w:rPr>
      </w:pPr>
      <w:r w:rsidRPr="0003650E">
        <w:rPr>
          <w:rFonts w:ascii="Times New Roman" w:hAnsi="Times New Roman" w:cs="Times New Roman"/>
          <w:lang w:val="it-IT"/>
        </w:rPr>
        <w:t>Una prima determinazione è reperibile</w:t>
      </w:r>
      <w:r w:rsidRPr="001D7E8A">
        <w:rPr>
          <w:rFonts w:ascii="Times New Roman" w:hAnsi="Times New Roman" w:cs="Times New Roman"/>
          <w:lang w:val="it-IT"/>
        </w:rPr>
        <w:t xml:space="preserve"> nella Circolare n. 1 del 2013, nella quale il Dipartimento della Funzione Pubblica ha specificato come la corruzione debba intendersi alla stregua di «</w:t>
      </w:r>
      <w:r w:rsidRPr="001D7E8A">
        <w:rPr>
          <w:rFonts w:ascii="Times New Roman" w:hAnsi="Times New Roman" w:cs="Times New Roman"/>
          <w:i/>
          <w:lang w:val="it-IT"/>
        </w:rPr>
        <w:t xml:space="preserve">un concetto comprensivo delle varie situazioni in cui, nel corso dell’attività amministrativa, si riscontri l’abuso da parte di un soggetto del potere a lui affidato al fine di ottenere vantaggi privati. Le situazioni rilevanti sono quindi evidentemente più ampie della fattispecie penalistica, che come noto è disciplinata negli artt. 318, 319 e 319 ter del codice penale e sono tali da comprendere non solo l’intera gamma dei delitti contro la pubblica amministrazione disciplinati nel Titolo II, Capo I, del codice penale, ma anche le situazioni in cui, a prescindere dalla rilevanza penale, venga in evidenza un malfunzionamento dell’amministrazione a causa dell’uso a fini privati delle funzioni pubbliche ovvero l’inquinamento dell’azione amministrativa ab </w:t>
      </w:r>
      <w:proofErr w:type="spellStart"/>
      <w:r w:rsidRPr="001D7E8A">
        <w:rPr>
          <w:rFonts w:ascii="Times New Roman" w:hAnsi="Times New Roman" w:cs="Times New Roman"/>
          <w:i/>
          <w:lang w:val="it-IT"/>
        </w:rPr>
        <w:t>externo</w:t>
      </w:r>
      <w:proofErr w:type="spellEnd"/>
      <w:r w:rsidRPr="001D7E8A">
        <w:rPr>
          <w:rFonts w:ascii="Times New Roman" w:hAnsi="Times New Roman" w:cs="Times New Roman"/>
          <w:i/>
          <w:lang w:val="it-IT"/>
        </w:rPr>
        <w:t>, sia che tale azione abbia successo sia nel caso in cui rimanga a livello di tentativo</w:t>
      </w:r>
      <w:r w:rsidRPr="001D7E8A">
        <w:rPr>
          <w:rFonts w:ascii="Times New Roman" w:hAnsi="Times New Roman" w:cs="Times New Roman"/>
          <w:lang w:val="it-IT"/>
        </w:rPr>
        <w:t>».</w:t>
      </w:r>
    </w:p>
    <w:p w14:paraId="43E6DABA" w14:textId="77777777" w:rsidR="00E941A5" w:rsidRPr="001D7E8A" w:rsidRDefault="00E941A5" w:rsidP="003422A5">
      <w:pPr>
        <w:tabs>
          <w:tab w:val="left" w:pos="9781"/>
        </w:tabs>
        <w:snapToGrid w:val="0"/>
        <w:spacing w:before="120" w:after="120" w:line="240" w:lineRule="auto"/>
        <w:ind w:left="357" w:right="49"/>
        <w:jc w:val="both"/>
        <w:rPr>
          <w:rFonts w:ascii="Times New Roman" w:hAnsi="Times New Roman" w:cs="Times New Roman"/>
          <w:i/>
          <w:lang w:val="it-IT"/>
        </w:rPr>
      </w:pPr>
      <w:r w:rsidRPr="001D7E8A">
        <w:rPr>
          <w:rFonts w:ascii="Times New Roman" w:hAnsi="Times New Roman" w:cs="Times New Roman"/>
          <w:lang w:val="it-IT"/>
        </w:rPr>
        <w:t>Su identica linea interpretativa si pongono il P.N.A. e i relativi aggiornamenti. Tale definizione, decisiva ai fini della predisposizione dei Piani di Prevenzione della Corruzione, ricomprende dunque:</w:t>
      </w:r>
    </w:p>
    <w:p w14:paraId="0A61EE43" w14:textId="77777777" w:rsidR="00E941A5" w:rsidRPr="001D7E8A" w:rsidRDefault="00E941A5" w:rsidP="003422A5">
      <w:pPr>
        <w:widowControl w:val="0"/>
        <w:numPr>
          <w:ilvl w:val="0"/>
          <w:numId w:val="4"/>
        </w:numPr>
        <w:tabs>
          <w:tab w:val="left" w:pos="851"/>
          <w:tab w:val="left" w:pos="9781"/>
        </w:tabs>
        <w:snapToGrid w:val="0"/>
        <w:spacing w:before="120" w:after="120" w:line="240" w:lineRule="auto"/>
        <w:ind w:left="1134" w:right="51" w:hanging="425"/>
        <w:jc w:val="both"/>
        <w:rPr>
          <w:rFonts w:ascii="Times New Roman" w:hAnsi="Times New Roman" w:cs="Times New Roman"/>
          <w:bCs/>
          <w:lang w:val="it-IT"/>
        </w:rPr>
      </w:pPr>
      <w:r w:rsidRPr="001D7E8A">
        <w:rPr>
          <w:rFonts w:ascii="Times New Roman" w:eastAsia="Times New Roman" w:hAnsi="Times New Roman" w:cs="Times New Roman"/>
          <w:bCs/>
          <w:lang w:val="it-IT"/>
        </w:rPr>
        <w:t xml:space="preserve">l’intera gamma dei delitti contro la pubblica amministrazione disciplinati nel Libro II, Titolo II, Capo I, del </w:t>
      </w:r>
      <w:proofErr w:type="gramStart"/>
      <w:r w:rsidRPr="001D7E8A">
        <w:rPr>
          <w:rFonts w:ascii="Times New Roman" w:eastAsia="Times New Roman" w:hAnsi="Times New Roman" w:cs="Times New Roman"/>
          <w:bCs/>
          <w:lang w:val="it-IT"/>
        </w:rPr>
        <w:t>codice penale</w:t>
      </w:r>
      <w:proofErr w:type="gramEnd"/>
      <w:r w:rsidRPr="001D7E8A">
        <w:rPr>
          <w:rFonts w:ascii="Times New Roman" w:eastAsia="Times New Roman" w:hAnsi="Times New Roman" w:cs="Times New Roman"/>
          <w:bCs/>
          <w:lang w:val="it-IT"/>
        </w:rPr>
        <w:t>;</w:t>
      </w:r>
    </w:p>
    <w:p w14:paraId="69FE27E6" w14:textId="77777777" w:rsidR="00E941A5" w:rsidRPr="001D7E8A" w:rsidRDefault="00E941A5" w:rsidP="003422A5">
      <w:pPr>
        <w:widowControl w:val="0"/>
        <w:numPr>
          <w:ilvl w:val="0"/>
          <w:numId w:val="4"/>
        </w:numPr>
        <w:tabs>
          <w:tab w:val="left" w:pos="851"/>
          <w:tab w:val="left" w:pos="9781"/>
        </w:tabs>
        <w:snapToGrid w:val="0"/>
        <w:spacing w:before="120" w:after="120" w:line="240" w:lineRule="auto"/>
        <w:ind w:left="1134" w:right="51" w:hanging="425"/>
        <w:jc w:val="both"/>
        <w:rPr>
          <w:rFonts w:ascii="Times New Roman" w:hAnsi="Times New Roman" w:cs="Times New Roman"/>
          <w:lang w:val="it-IT"/>
        </w:rPr>
      </w:pPr>
      <w:r w:rsidRPr="001D7E8A">
        <w:rPr>
          <w:rFonts w:ascii="Times New Roman" w:eastAsia="Times New Roman" w:hAnsi="Times New Roman" w:cs="Times New Roman"/>
          <w:bCs/>
          <w:lang w:val="it-IT"/>
        </w:rPr>
        <w:t xml:space="preserve">le situazioni in cui, a prescindere dalla rilevanza penale, venga in evidenza un malfunzionamento dell’amministrazione a causa dell’uso a fini privati delle funzioni attribuite ovvero l’inquinamento dell’azione amministrativa </w:t>
      </w:r>
      <w:r w:rsidRPr="001D7E8A">
        <w:rPr>
          <w:rFonts w:ascii="Times New Roman" w:eastAsia="Times New Roman" w:hAnsi="Times New Roman" w:cs="Times New Roman"/>
          <w:bCs/>
          <w:i/>
          <w:lang w:val="it-IT"/>
        </w:rPr>
        <w:t xml:space="preserve">ab </w:t>
      </w:r>
      <w:proofErr w:type="spellStart"/>
      <w:r w:rsidRPr="001D7E8A">
        <w:rPr>
          <w:rFonts w:ascii="Times New Roman" w:eastAsia="Times New Roman" w:hAnsi="Times New Roman" w:cs="Times New Roman"/>
          <w:bCs/>
          <w:i/>
          <w:lang w:val="it-IT"/>
        </w:rPr>
        <w:t>externo</w:t>
      </w:r>
      <w:proofErr w:type="spellEnd"/>
      <w:r w:rsidRPr="001D7E8A">
        <w:rPr>
          <w:rFonts w:ascii="Times New Roman" w:eastAsia="Times New Roman" w:hAnsi="Times New Roman" w:cs="Times New Roman"/>
          <w:bCs/>
          <w:lang w:val="it-IT"/>
        </w:rPr>
        <w:t>, sia che tale azione abbia successo sia nel caso in cui</w:t>
      </w:r>
      <w:r w:rsidRPr="001D7E8A">
        <w:rPr>
          <w:rFonts w:ascii="Times New Roman" w:hAnsi="Times New Roman" w:cs="Times New Roman"/>
          <w:lang w:val="it-IT"/>
        </w:rPr>
        <w:t xml:space="preserve"> rimanga a livello di tentativo. Come precisato nella Determinazione A.N.AC. n. 12/2015, «</w:t>
      </w:r>
      <w:r w:rsidRPr="001D7E8A">
        <w:rPr>
          <w:rFonts w:ascii="Times New Roman" w:hAnsi="Times New Roman" w:cs="Times New Roman"/>
          <w:i/>
          <w:lang w:val="it-IT"/>
        </w:rPr>
        <w:t>occorre, cioè, avere riguardo ad atti e comportamenti che, anche se non consistenti in specifici reati, contrastano con la necessaria cura dell’interesse pubblico e pregiudicano l’affidamento dei cittadini nell’imparzialità delle amministrazioni e dei soggetti che svolgono attività di pubblico interesse</w:t>
      </w:r>
      <w:r w:rsidRPr="001D7E8A">
        <w:rPr>
          <w:rFonts w:ascii="Times New Roman" w:hAnsi="Times New Roman" w:cs="Times New Roman"/>
          <w:lang w:val="it-IT"/>
        </w:rPr>
        <w:t>».</w:t>
      </w:r>
    </w:p>
    <w:p w14:paraId="564D9F29" w14:textId="77777777" w:rsidR="00C51AE0" w:rsidRPr="001D7E8A" w:rsidRDefault="00C51AE0" w:rsidP="003422A5">
      <w:pPr>
        <w:widowControl w:val="0"/>
        <w:tabs>
          <w:tab w:val="left" w:pos="851"/>
          <w:tab w:val="left" w:pos="9781"/>
        </w:tabs>
        <w:snapToGrid w:val="0"/>
        <w:spacing w:before="120" w:after="120" w:line="240" w:lineRule="auto"/>
        <w:ind w:left="709" w:right="51"/>
        <w:jc w:val="both"/>
        <w:rPr>
          <w:rFonts w:ascii="Times New Roman" w:hAnsi="Times New Roman" w:cs="Times New Roman"/>
          <w:lang w:val="it-IT"/>
        </w:rPr>
      </w:pPr>
    </w:p>
    <w:p w14:paraId="7ADFC45A" w14:textId="77777777" w:rsidR="00E941A5" w:rsidRPr="008736DD" w:rsidRDefault="00E941A5" w:rsidP="003422A5">
      <w:pPr>
        <w:pStyle w:val="Titolo1"/>
        <w:numPr>
          <w:ilvl w:val="0"/>
          <w:numId w:val="2"/>
        </w:numPr>
        <w:tabs>
          <w:tab w:val="left" w:pos="9781"/>
        </w:tabs>
        <w:snapToGrid w:val="0"/>
        <w:spacing w:before="120" w:after="120" w:line="240" w:lineRule="auto"/>
        <w:ind w:left="717" w:right="49"/>
        <w:jc w:val="both"/>
        <w:rPr>
          <w:rFonts w:ascii="Times New Roman" w:eastAsia="Times New Roman" w:hAnsi="Times New Roman" w:cs="Times New Roman"/>
          <w:color w:val="008F4A"/>
          <w:sz w:val="22"/>
          <w:szCs w:val="22"/>
          <w:lang w:val="it-IT"/>
        </w:rPr>
      </w:pPr>
      <w:bookmarkStart w:id="2" w:name="_Toc62308010"/>
      <w:r w:rsidRPr="008736DD">
        <w:rPr>
          <w:rFonts w:ascii="Times New Roman" w:eastAsia="Times New Roman" w:hAnsi="Times New Roman" w:cs="Times New Roman"/>
          <w:color w:val="008F4A"/>
          <w:sz w:val="22"/>
          <w:szCs w:val="22"/>
          <w:lang w:val="it-IT"/>
        </w:rPr>
        <w:t xml:space="preserve">I delitti contro la Pubblica Amministrazione disciplinati nel Libro II, Titolo II, Capo I, del </w:t>
      </w:r>
      <w:proofErr w:type="gramStart"/>
      <w:r w:rsidRPr="008736DD">
        <w:rPr>
          <w:rFonts w:ascii="Times New Roman" w:eastAsia="Times New Roman" w:hAnsi="Times New Roman" w:cs="Times New Roman"/>
          <w:color w:val="008F4A"/>
          <w:sz w:val="22"/>
          <w:szCs w:val="22"/>
          <w:lang w:val="it-IT"/>
        </w:rPr>
        <w:t>codice penale</w:t>
      </w:r>
      <w:bookmarkEnd w:id="2"/>
      <w:proofErr w:type="gramEnd"/>
      <w:r w:rsidRPr="008736DD">
        <w:rPr>
          <w:rFonts w:ascii="Times New Roman" w:eastAsia="Times New Roman" w:hAnsi="Times New Roman" w:cs="Times New Roman"/>
          <w:caps/>
          <w:color w:val="008F4A"/>
          <w:spacing w:val="15"/>
          <w:sz w:val="22"/>
          <w:szCs w:val="22"/>
          <w:lang w:val="it-IT"/>
        </w:rPr>
        <w:t xml:space="preserve"> </w:t>
      </w:r>
    </w:p>
    <w:p w14:paraId="757CB670"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Il concetto di Pubblica Amministrazione in diritto penale viene inteso in senso ampio, comprendendo l’intera attività dello Stato e degli altri enti pubblici; pertanto, i reati contro la Pubblica Amministrazione perseguono fatti che impediscono o turbano il regolare svolgimento non solo dell’attività – in senso tecnico</w:t>
      </w:r>
      <w:r w:rsidRPr="001D7E8A">
        <w:rPr>
          <w:rFonts w:ascii="Times New Roman" w:hAnsi="Times New Roman" w:cs="Times New Roman"/>
          <w:lang w:val="it-IT"/>
        </w:rPr>
        <w:t xml:space="preserve"> –</w:t>
      </w:r>
      <w:r w:rsidRPr="001D7E8A">
        <w:rPr>
          <w:rFonts w:ascii="Times New Roman" w:eastAsiaTheme="minorEastAsia" w:hAnsi="Times New Roman" w:cs="Times New Roman"/>
          <w:lang w:val="it-IT"/>
        </w:rPr>
        <w:t xml:space="preserve"> amministrativa, ma anche di quella legislativa e giudiziaria. </w:t>
      </w:r>
    </w:p>
    <w:p w14:paraId="4C6FEFBB"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b/>
          <w:lang w:val="it-IT"/>
        </w:rPr>
      </w:pPr>
      <w:r w:rsidRPr="001D7E8A">
        <w:rPr>
          <w:rFonts w:ascii="Times New Roman" w:eastAsiaTheme="minorEastAsia" w:hAnsi="Times New Roman" w:cs="Times New Roman"/>
          <w:lang w:val="it-IT"/>
        </w:rPr>
        <w:t xml:space="preserve">Viene, quindi, tutelata </w:t>
      </w:r>
      <w:r w:rsidRPr="001D7E8A">
        <w:rPr>
          <w:rFonts w:ascii="Times New Roman" w:eastAsiaTheme="minorEastAsia" w:hAnsi="Times New Roman" w:cs="Times New Roman"/>
          <w:b/>
          <w:lang w:val="it-IT"/>
        </w:rPr>
        <w:t xml:space="preserve">la Pubblica Amministrazione intesa come l’insieme di tutte le funzioni pubbliche dello Stato o degli altri enti pubblici. </w:t>
      </w:r>
    </w:p>
    <w:p w14:paraId="7D4CBB50"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lastRenderedPageBreak/>
        <w:t xml:space="preserve">Si rammenta che un’elencazione delle pubbliche amministrazioni è contenuta nell’art. 1, co. 2, </w:t>
      </w:r>
      <w:proofErr w:type="spellStart"/>
      <w:r w:rsidRPr="001D7E8A">
        <w:rPr>
          <w:rFonts w:ascii="Times New Roman" w:eastAsiaTheme="minorEastAsia" w:hAnsi="Times New Roman" w:cs="Times New Roman"/>
          <w:lang w:val="it-IT"/>
        </w:rPr>
        <w:t>D.Lgs.</w:t>
      </w:r>
      <w:proofErr w:type="spellEnd"/>
      <w:r w:rsidRPr="001D7E8A">
        <w:rPr>
          <w:rFonts w:ascii="Times New Roman" w:eastAsiaTheme="minorEastAsia" w:hAnsi="Times New Roman" w:cs="Times New Roman"/>
          <w:lang w:val="it-IT"/>
        </w:rPr>
        <w:t xml:space="preserve"> 165/2001, che, al dichiarato fine di disciplinare «</w:t>
      </w:r>
      <w:r w:rsidRPr="001D7E8A">
        <w:rPr>
          <w:rFonts w:ascii="Times New Roman" w:eastAsiaTheme="minorEastAsia" w:hAnsi="Times New Roman" w:cs="Times New Roman"/>
          <w:i/>
          <w:lang w:val="it-IT"/>
        </w:rPr>
        <w:t>l’organizzazione degli uffici e i rapporti di lavoro e di impiego alle dipendenze delle amministrazioni pubbliche</w:t>
      </w:r>
      <w:r w:rsidRPr="001D7E8A">
        <w:rPr>
          <w:rFonts w:ascii="Times New Roman" w:eastAsiaTheme="minorEastAsia" w:hAnsi="Times New Roman" w:cs="Times New Roman"/>
          <w:lang w:val="it-IT"/>
        </w:rPr>
        <w:t>», precisa che «</w:t>
      </w:r>
      <w:r w:rsidRPr="001D7E8A">
        <w:rPr>
          <w:rFonts w:ascii="Times New Roman" w:eastAsiaTheme="minorEastAsia" w:hAnsi="Times New Roman" w:cs="Times New Roman"/>
          <w:i/>
          <w:lang w:val="it-IT"/>
        </w:rPr>
        <w:t>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del Servizio sanitario nazionale, l’Agenzia per la rappresentanza negoziale delle pubbliche amministrazioni (ARAN) e le Agenzie di cui al d.lgs. 30 luglio 1999 n. 300</w:t>
      </w:r>
      <w:r w:rsidRPr="001D7E8A">
        <w:rPr>
          <w:rFonts w:ascii="Times New Roman" w:eastAsiaTheme="minorEastAsia" w:hAnsi="Times New Roman" w:cs="Times New Roman"/>
          <w:lang w:val="it-IT"/>
        </w:rPr>
        <w:t xml:space="preserve">». </w:t>
      </w:r>
    </w:p>
    <w:p w14:paraId="03BAD8DD"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La nozione di ente pubblico non trova, invece, una definizione normativa specifica, in ambito penalistico.</w:t>
      </w:r>
    </w:p>
    <w:p w14:paraId="321E3FDF"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In passato, la giurisprudenza penale ha ad esempio escluso la qualifica di ente pubblico, ai sensi del reato di cui all’art. 640, co. 2, c.p. (truffa ai danni dallo Stato), agli enti pubblici economici che siano stati trasformati in imprese private ai sensi della L. 8 agosto 1992 n. 395 (come accaduto per ENEL, ENI, Ferrovie dello Stato, Poste, ATM).</w:t>
      </w:r>
    </w:p>
    <w:p w14:paraId="4D852095" w14:textId="77777777" w:rsidR="00E941A5" w:rsidRPr="00E02098"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Secondo i più recenti orientamenti interpretativi, peraltro, la struttura societaria (es. società di capitali) dell’ente non costituisce più, di per sé sola, elemento dirimente per escluderne la natura pubblicistica, </w:t>
      </w:r>
      <w:r w:rsidRPr="00E02098">
        <w:rPr>
          <w:rFonts w:ascii="Times New Roman" w:eastAsiaTheme="minorEastAsia" w:hAnsi="Times New Roman" w:cs="Times New Roman"/>
          <w:lang w:val="it-IT"/>
        </w:rPr>
        <w:t>dovendo farsi riferimento ad altri parametri.</w:t>
      </w:r>
    </w:p>
    <w:p w14:paraId="073FD46A"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E02098">
        <w:rPr>
          <w:rFonts w:ascii="Times New Roman" w:eastAsiaTheme="minorEastAsia" w:hAnsi="Times New Roman" w:cs="Times New Roman"/>
          <w:lang w:val="it-IT"/>
        </w:rPr>
        <w:t>In base alla definizione accolta in ambito comunitario, recepita dalla normativa e giurisprudenza italiana (</w:t>
      </w:r>
      <w:r w:rsidR="00930EA4" w:rsidRPr="00E02098">
        <w:rPr>
          <w:rFonts w:ascii="Times New Roman" w:eastAsiaTheme="minorEastAsia" w:hAnsi="Times New Roman" w:cs="Times New Roman"/>
          <w:lang w:val="it-IT"/>
        </w:rPr>
        <w:t>cfr. art. 1, allegato I.1, d.lgs. n. 36/2023</w:t>
      </w:r>
      <w:r w:rsidRPr="00E02098">
        <w:rPr>
          <w:rFonts w:ascii="Times New Roman" w:eastAsiaTheme="minorEastAsia" w:hAnsi="Times New Roman" w:cs="Times New Roman"/>
          <w:lang w:val="it-IT"/>
        </w:rPr>
        <w:t>), ai</w:t>
      </w:r>
      <w:r w:rsidRPr="001D7E8A">
        <w:rPr>
          <w:rFonts w:ascii="Times New Roman" w:eastAsiaTheme="minorEastAsia" w:hAnsi="Times New Roman" w:cs="Times New Roman"/>
          <w:lang w:val="it-IT"/>
        </w:rPr>
        <w:t xml:space="preserve"> fini della qualificazione di un ente come “</w:t>
      </w:r>
      <w:r w:rsidRPr="001D7E8A">
        <w:rPr>
          <w:rFonts w:ascii="Times New Roman" w:eastAsiaTheme="minorEastAsia" w:hAnsi="Times New Roman" w:cs="Times New Roman"/>
          <w:b/>
          <w:lang w:val="it-IT"/>
        </w:rPr>
        <w:t>organismo di diritto pubblico</w:t>
      </w:r>
      <w:r w:rsidRPr="001D7E8A">
        <w:rPr>
          <w:rFonts w:ascii="Times New Roman" w:eastAsiaTheme="minorEastAsia" w:hAnsi="Times New Roman" w:cs="Times New Roman"/>
          <w:lang w:val="it-IT"/>
        </w:rPr>
        <w:t xml:space="preserve">”, devono, infatti, sussistere cumulativamente i seguenti tre requisiti: </w:t>
      </w:r>
    </w:p>
    <w:p w14:paraId="36C4A9A5" w14:textId="77777777" w:rsidR="00E941A5" w:rsidRPr="001D7E8A" w:rsidRDefault="00E941A5" w:rsidP="003422A5">
      <w:pPr>
        <w:pStyle w:val="Paragrafoelenco"/>
        <w:numPr>
          <w:ilvl w:val="3"/>
          <w:numId w:val="4"/>
        </w:numPr>
        <w:tabs>
          <w:tab w:val="left" w:pos="9781"/>
        </w:tabs>
        <w:snapToGrid w:val="0"/>
        <w:spacing w:before="120" w:after="120" w:line="240" w:lineRule="auto"/>
        <w:ind w:left="709" w:right="51" w:hanging="284"/>
        <w:contextualSpacing w:val="0"/>
        <w:jc w:val="both"/>
        <w:rPr>
          <w:rFonts w:eastAsiaTheme="minorEastAsia"/>
          <w:szCs w:val="22"/>
        </w:rPr>
      </w:pPr>
      <w:r w:rsidRPr="001D7E8A">
        <w:rPr>
          <w:rFonts w:eastAsiaTheme="minorEastAsia"/>
          <w:szCs w:val="22"/>
        </w:rPr>
        <w:t xml:space="preserve">l’ente dev’essere dotato di personalità giuridica; </w:t>
      </w:r>
    </w:p>
    <w:p w14:paraId="31ACEF31" w14:textId="77777777" w:rsidR="00E941A5" w:rsidRPr="001D7E8A" w:rsidRDefault="00E941A5" w:rsidP="003422A5">
      <w:pPr>
        <w:pStyle w:val="Paragrafoelenco"/>
        <w:numPr>
          <w:ilvl w:val="3"/>
          <w:numId w:val="4"/>
        </w:numPr>
        <w:tabs>
          <w:tab w:val="left" w:pos="9781"/>
        </w:tabs>
        <w:snapToGrid w:val="0"/>
        <w:spacing w:before="120" w:after="120" w:line="240" w:lineRule="auto"/>
        <w:ind w:left="709" w:right="51" w:hanging="284"/>
        <w:contextualSpacing w:val="0"/>
        <w:jc w:val="both"/>
        <w:rPr>
          <w:rFonts w:eastAsiaTheme="minorEastAsia"/>
          <w:szCs w:val="22"/>
        </w:rPr>
      </w:pPr>
      <w:r w:rsidRPr="001D7E8A">
        <w:rPr>
          <w:rFonts w:eastAsiaTheme="minorEastAsia"/>
          <w:szCs w:val="22"/>
        </w:rPr>
        <w:t xml:space="preserve">la sua attività dev’essere finanziata in modo maggioritario ovvero soggetta al controllo o alla vigilanza da parte dello Stato o di altro ente pubblico territoriale o di organismo di diritto pubblico; </w:t>
      </w:r>
    </w:p>
    <w:p w14:paraId="5260F2E2" w14:textId="77777777" w:rsidR="00E941A5" w:rsidRPr="001D7E8A" w:rsidRDefault="00E941A5" w:rsidP="003422A5">
      <w:pPr>
        <w:pStyle w:val="Paragrafoelenco"/>
        <w:numPr>
          <w:ilvl w:val="3"/>
          <w:numId w:val="4"/>
        </w:numPr>
        <w:tabs>
          <w:tab w:val="left" w:pos="9781"/>
        </w:tabs>
        <w:snapToGrid w:val="0"/>
        <w:spacing w:before="120" w:after="120" w:line="240" w:lineRule="auto"/>
        <w:ind w:left="709" w:right="51" w:hanging="284"/>
        <w:contextualSpacing w:val="0"/>
        <w:jc w:val="both"/>
        <w:rPr>
          <w:rFonts w:eastAsiaTheme="minorEastAsia"/>
          <w:szCs w:val="22"/>
        </w:rPr>
      </w:pPr>
      <w:r w:rsidRPr="001D7E8A">
        <w:rPr>
          <w:rFonts w:eastAsiaTheme="minorEastAsia"/>
          <w:szCs w:val="22"/>
        </w:rPr>
        <w:t xml:space="preserve">l’ente (anche in forma societaria) dev’essere istituito per soddisfare esigenze di interesse generale, aventi carattere non industriale o commerciale. </w:t>
      </w:r>
      <w:proofErr w:type="gramStart"/>
      <w:r w:rsidRPr="001D7E8A">
        <w:rPr>
          <w:rFonts w:eastAsiaTheme="minorEastAsia"/>
          <w:szCs w:val="22"/>
        </w:rPr>
        <w:t>In particolare</w:t>
      </w:r>
      <w:proofErr w:type="gramEnd"/>
      <w:r w:rsidRPr="001D7E8A">
        <w:rPr>
          <w:rFonts w:eastAsiaTheme="minorEastAsia"/>
          <w:szCs w:val="22"/>
        </w:rPr>
        <w:t xml:space="preserve"> quest’ultimo requisito non sussiste quando l’attività sia svolta nel mercato concorrenziale e sia ispirata a criteri di economicità, essendo i relativi rischi economici direttamente a carico dell’ente</w:t>
      </w:r>
      <w:r w:rsidRPr="001D7E8A">
        <w:rPr>
          <w:rFonts w:eastAsiaTheme="minorEastAsia"/>
          <w:i/>
          <w:szCs w:val="22"/>
        </w:rPr>
        <w:t>.</w:t>
      </w:r>
      <w:r w:rsidRPr="001D7E8A">
        <w:rPr>
          <w:rFonts w:eastAsiaTheme="minorEastAsia"/>
          <w:szCs w:val="22"/>
        </w:rPr>
        <w:t xml:space="preserve"> </w:t>
      </w:r>
    </w:p>
    <w:p w14:paraId="6C5297E6"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Il Libro II, Titolo II del </w:t>
      </w:r>
      <w:proofErr w:type="gramStart"/>
      <w:r w:rsidRPr="001D7E8A">
        <w:rPr>
          <w:rFonts w:ascii="Times New Roman" w:eastAsiaTheme="minorEastAsia" w:hAnsi="Times New Roman" w:cs="Times New Roman"/>
          <w:lang w:val="it-IT"/>
        </w:rPr>
        <w:t>Codice Penale</w:t>
      </w:r>
      <w:proofErr w:type="gramEnd"/>
      <w:r w:rsidRPr="001D7E8A">
        <w:rPr>
          <w:rFonts w:ascii="Times New Roman" w:eastAsiaTheme="minorEastAsia" w:hAnsi="Times New Roman" w:cs="Times New Roman"/>
          <w:lang w:val="it-IT"/>
        </w:rPr>
        <w:t xml:space="preserve"> si divide in tre Capi e precisamente:</w:t>
      </w:r>
    </w:p>
    <w:p w14:paraId="379A3D8E" w14:textId="77777777" w:rsidR="00E941A5" w:rsidRPr="001D7E8A" w:rsidRDefault="00E941A5" w:rsidP="003422A5">
      <w:pPr>
        <w:pStyle w:val="Paragrafoelenco"/>
        <w:numPr>
          <w:ilvl w:val="0"/>
          <w:numId w:val="8"/>
        </w:numPr>
        <w:tabs>
          <w:tab w:val="left" w:pos="9781"/>
        </w:tabs>
        <w:snapToGrid w:val="0"/>
        <w:spacing w:before="120" w:after="120" w:line="240" w:lineRule="auto"/>
        <w:ind w:right="51"/>
        <w:contextualSpacing w:val="0"/>
        <w:jc w:val="both"/>
        <w:rPr>
          <w:rFonts w:eastAsiaTheme="minorEastAsia"/>
          <w:bCs/>
          <w:i/>
          <w:szCs w:val="22"/>
        </w:rPr>
      </w:pPr>
      <w:r w:rsidRPr="001D7E8A">
        <w:rPr>
          <w:rFonts w:eastAsiaTheme="minorEastAsia"/>
          <w:szCs w:val="22"/>
        </w:rPr>
        <w:t xml:space="preserve">Capo I - </w:t>
      </w:r>
      <w:r w:rsidRPr="001D7E8A">
        <w:rPr>
          <w:rFonts w:eastAsiaTheme="minorEastAsia"/>
          <w:bCs/>
          <w:i/>
          <w:szCs w:val="22"/>
        </w:rPr>
        <w:t>Dei delitti dei pubblici ufficiali contro la Pubblica Amministrazione (art. 314- 335 bis c.p.)</w:t>
      </w:r>
    </w:p>
    <w:p w14:paraId="333832C0" w14:textId="77777777" w:rsidR="00E941A5" w:rsidRPr="001D7E8A" w:rsidRDefault="00E941A5" w:rsidP="003422A5">
      <w:pPr>
        <w:pStyle w:val="Paragrafoelenco"/>
        <w:numPr>
          <w:ilvl w:val="0"/>
          <w:numId w:val="8"/>
        </w:numPr>
        <w:tabs>
          <w:tab w:val="left" w:pos="9781"/>
        </w:tabs>
        <w:snapToGrid w:val="0"/>
        <w:spacing w:before="120" w:after="120" w:line="240" w:lineRule="auto"/>
        <w:ind w:right="51"/>
        <w:contextualSpacing w:val="0"/>
        <w:jc w:val="both"/>
        <w:rPr>
          <w:rFonts w:eastAsiaTheme="minorEastAsia"/>
          <w:bCs/>
          <w:i/>
          <w:szCs w:val="22"/>
        </w:rPr>
      </w:pPr>
      <w:r w:rsidRPr="001D7E8A">
        <w:rPr>
          <w:rFonts w:eastAsiaTheme="minorEastAsia"/>
          <w:bCs/>
          <w:szCs w:val="22"/>
        </w:rPr>
        <w:t xml:space="preserve">Capo II - </w:t>
      </w:r>
      <w:r w:rsidRPr="001D7E8A">
        <w:rPr>
          <w:rFonts w:eastAsiaTheme="minorEastAsia"/>
          <w:bCs/>
          <w:i/>
          <w:szCs w:val="22"/>
        </w:rPr>
        <w:t>Dei delitti dei privati contro la Pubblica Amministrazione (artt. 336-356 c.p.)</w:t>
      </w:r>
    </w:p>
    <w:p w14:paraId="0DFFB224" w14:textId="77777777" w:rsidR="00E941A5" w:rsidRPr="001D7E8A" w:rsidRDefault="00E941A5" w:rsidP="003422A5">
      <w:pPr>
        <w:pStyle w:val="Paragrafoelenco"/>
        <w:numPr>
          <w:ilvl w:val="0"/>
          <w:numId w:val="8"/>
        </w:numPr>
        <w:tabs>
          <w:tab w:val="left" w:pos="9781"/>
        </w:tabs>
        <w:snapToGrid w:val="0"/>
        <w:spacing w:before="120" w:after="120" w:line="240" w:lineRule="auto"/>
        <w:ind w:right="51"/>
        <w:contextualSpacing w:val="0"/>
        <w:jc w:val="both"/>
        <w:rPr>
          <w:rFonts w:eastAsiaTheme="minorEastAsia"/>
          <w:bCs/>
          <w:i/>
          <w:szCs w:val="22"/>
        </w:rPr>
      </w:pPr>
      <w:r w:rsidRPr="001D7E8A">
        <w:rPr>
          <w:rFonts w:eastAsiaTheme="minorEastAsia"/>
          <w:bCs/>
          <w:szCs w:val="22"/>
        </w:rPr>
        <w:t xml:space="preserve">Capo III - </w:t>
      </w:r>
      <w:r w:rsidRPr="001D7E8A">
        <w:rPr>
          <w:rFonts w:eastAsiaTheme="minorEastAsia"/>
          <w:bCs/>
          <w:i/>
          <w:szCs w:val="22"/>
        </w:rPr>
        <w:t>Disposizioni Comuni ai precedenti Capi (artt. 357-360 c.p.)</w:t>
      </w:r>
    </w:p>
    <w:p w14:paraId="2561C002"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Nei reati di cui al </w:t>
      </w:r>
      <w:r w:rsidRPr="001D7E8A">
        <w:rPr>
          <w:rFonts w:ascii="Times New Roman" w:eastAsiaTheme="minorEastAsia" w:hAnsi="Times New Roman" w:cs="Times New Roman"/>
          <w:u w:val="single"/>
          <w:lang w:val="it-IT"/>
        </w:rPr>
        <w:t>Capo I</w:t>
      </w:r>
      <w:r w:rsidRPr="001D7E8A">
        <w:rPr>
          <w:rFonts w:ascii="Times New Roman" w:eastAsiaTheme="minorEastAsia" w:hAnsi="Times New Roman" w:cs="Times New Roman"/>
          <w:lang w:val="it-IT"/>
        </w:rPr>
        <w:t xml:space="preserve"> (delitti dei pubblici ufficiali contro la Pubblica Amministrazione) la condotta incriminata proviene da soggetti interni della P.A.; mentre nei reati di cui al </w:t>
      </w:r>
      <w:r w:rsidRPr="001D7E8A">
        <w:rPr>
          <w:rFonts w:ascii="Times New Roman" w:eastAsiaTheme="minorEastAsia" w:hAnsi="Times New Roman" w:cs="Times New Roman"/>
          <w:u w:val="single"/>
          <w:lang w:val="it-IT"/>
        </w:rPr>
        <w:t>Capo II</w:t>
      </w:r>
      <w:r w:rsidRPr="001D7E8A">
        <w:rPr>
          <w:rFonts w:ascii="Times New Roman" w:eastAsiaTheme="minorEastAsia" w:hAnsi="Times New Roman" w:cs="Times New Roman"/>
          <w:lang w:val="it-IT"/>
        </w:rPr>
        <w:t xml:space="preserve"> (delitti dei privati contro la Pubblica Amministrazione), al contrario, l’aggressione è arrecata da soggetti estranei alla </w:t>
      </w:r>
      <w:proofErr w:type="gramStart"/>
      <w:r w:rsidRPr="001D7E8A">
        <w:rPr>
          <w:rFonts w:ascii="Times New Roman" w:eastAsiaTheme="minorEastAsia" w:hAnsi="Times New Roman" w:cs="Times New Roman"/>
          <w:lang w:val="it-IT"/>
        </w:rPr>
        <w:t>P.A..</w:t>
      </w:r>
      <w:proofErr w:type="gramEnd"/>
    </w:p>
    <w:p w14:paraId="320FD7A8"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Si precisa che, nonostante il P.N.A. abbia fatto riferimento solo al Capo I, al fine di una più ampia attività di Prevenzione della Corruzione in senso lato, nel presente Piano sono stati esaminati anche i reati previsti al Capo II, quali ad esempio la </w:t>
      </w:r>
      <w:r w:rsidRPr="001D7E8A">
        <w:rPr>
          <w:rFonts w:ascii="Times New Roman" w:eastAsiaTheme="minorEastAsia" w:hAnsi="Times New Roman" w:cs="Times New Roman"/>
          <w:b/>
          <w:lang w:val="it-IT"/>
        </w:rPr>
        <w:t>Turbata libertà degli incanti</w:t>
      </w:r>
      <w:r w:rsidRPr="001D7E8A">
        <w:rPr>
          <w:rFonts w:ascii="Times New Roman" w:eastAsiaTheme="minorEastAsia" w:hAnsi="Times New Roman" w:cs="Times New Roman"/>
          <w:lang w:val="it-IT"/>
        </w:rPr>
        <w:t xml:space="preserve"> (art. 353, c.p.), </w:t>
      </w:r>
      <w:r w:rsidRPr="001D7E8A">
        <w:rPr>
          <w:rFonts w:ascii="Times New Roman" w:eastAsiaTheme="minorEastAsia" w:hAnsi="Times New Roman" w:cs="Times New Roman"/>
          <w:b/>
          <w:lang w:val="it-IT"/>
        </w:rPr>
        <w:t xml:space="preserve">Turbata libertà del procedimento di scelta del contraente </w:t>
      </w:r>
      <w:r w:rsidRPr="001D7E8A">
        <w:rPr>
          <w:rFonts w:ascii="Times New Roman" w:eastAsiaTheme="minorEastAsia" w:hAnsi="Times New Roman" w:cs="Times New Roman"/>
          <w:lang w:val="it-IT"/>
        </w:rPr>
        <w:t xml:space="preserve">(art. 353 </w:t>
      </w:r>
      <w:r w:rsidRPr="001D7E8A">
        <w:rPr>
          <w:rFonts w:ascii="Times New Roman" w:eastAsiaTheme="minorEastAsia" w:hAnsi="Times New Roman" w:cs="Times New Roman"/>
          <w:i/>
          <w:lang w:val="it-IT"/>
        </w:rPr>
        <w:t>bis</w:t>
      </w:r>
      <w:r w:rsidRPr="001D7E8A">
        <w:rPr>
          <w:rFonts w:ascii="Times New Roman" w:eastAsiaTheme="minorEastAsia" w:hAnsi="Times New Roman" w:cs="Times New Roman"/>
          <w:lang w:val="it-IT"/>
        </w:rPr>
        <w:t xml:space="preserve">, c.p.) e </w:t>
      </w:r>
      <w:r w:rsidRPr="001D7E8A">
        <w:rPr>
          <w:rFonts w:ascii="Times New Roman" w:eastAsiaTheme="minorEastAsia" w:hAnsi="Times New Roman" w:cs="Times New Roman"/>
          <w:b/>
          <w:lang w:val="it-IT"/>
        </w:rPr>
        <w:t xml:space="preserve">Traffico di influenze illecite </w:t>
      </w:r>
      <w:r w:rsidRPr="001D7E8A">
        <w:rPr>
          <w:rFonts w:ascii="Times New Roman" w:eastAsiaTheme="minorEastAsia" w:hAnsi="Times New Roman" w:cs="Times New Roman"/>
          <w:lang w:val="it-IT"/>
        </w:rPr>
        <w:t xml:space="preserve">(art. 346 </w:t>
      </w:r>
      <w:r w:rsidRPr="001D7E8A">
        <w:rPr>
          <w:rFonts w:ascii="Times New Roman" w:eastAsiaTheme="minorEastAsia" w:hAnsi="Times New Roman" w:cs="Times New Roman"/>
          <w:i/>
          <w:lang w:val="it-IT"/>
        </w:rPr>
        <w:t>bis</w:t>
      </w:r>
      <w:r w:rsidRPr="001D7E8A">
        <w:rPr>
          <w:rFonts w:ascii="Times New Roman" w:eastAsiaTheme="minorEastAsia" w:hAnsi="Times New Roman" w:cs="Times New Roman"/>
          <w:lang w:val="it-IT"/>
        </w:rPr>
        <w:t>,</w:t>
      </w:r>
      <w:r w:rsidRPr="001D7E8A">
        <w:rPr>
          <w:rFonts w:ascii="Times New Roman" w:eastAsiaTheme="minorEastAsia" w:hAnsi="Times New Roman" w:cs="Times New Roman"/>
          <w:i/>
          <w:lang w:val="it-IT"/>
        </w:rPr>
        <w:t xml:space="preserve"> </w:t>
      </w:r>
      <w:r w:rsidRPr="001D7E8A">
        <w:rPr>
          <w:rFonts w:ascii="Times New Roman" w:eastAsiaTheme="minorEastAsia" w:hAnsi="Times New Roman" w:cs="Times New Roman"/>
          <w:lang w:val="it-IT"/>
        </w:rPr>
        <w:t>c.p.).</w:t>
      </w:r>
    </w:p>
    <w:p w14:paraId="24D11416"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Il “bene giuridico” tutelato nei reati in esame è da rinvenire </w:t>
      </w:r>
      <w:r w:rsidRPr="001D7E8A">
        <w:rPr>
          <w:rFonts w:ascii="Times New Roman" w:eastAsiaTheme="minorEastAsia" w:hAnsi="Times New Roman" w:cs="Times New Roman"/>
          <w:bCs/>
          <w:lang w:val="it-IT"/>
        </w:rPr>
        <w:t>nell’interesse della Pubblica Amministrazione all’imparzialità, correttezza e probità dei funzionari pubblici</w:t>
      </w:r>
      <w:r w:rsidRPr="001D7E8A">
        <w:rPr>
          <w:rFonts w:ascii="Times New Roman" w:eastAsiaTheme="minorEastAsia" w:hAnsi="Times New Roman" w:cs="Times New Roman"/>
          <w:lang w:val="it-IT"/>
        </w:rPr>
        <w:t xml:space="preserve"> e, in particolare, che gli atti di ufficio non siano oggetto di mercimonio o di compravendita privata.</w:t>
      </w:r>
    </w:p>
    <w:p w14:paraId="03FC517C"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L’attività amministrativa trova, infatti, un preciso referente di rango costituzionale nell’art. 97, co. 1, della Cost., che per essa fissa i parametri del </w:t>
      </w:r>
      <w:r w:rsidRPr="001D7E8A">
        <w:rPr>
          <w:rFonts w:ascii="Times New Roman" w:eastAsiaTheme="minorEastAsia" w:hAnsi="Times New Roman" w:cs="Times New Roman"/>
          <w:i/>
          <w:lang w:val="it-IT"/>
        </w:rPr>
        <w:t>buon andamento e dell’Imparzialità della Pubblica Amministrazione</w:t>
      </w:r>
      <w:r w:rsidRPr="001D7E8A">
        <w:rPr>
          <w:rFonts w:ascii="Times New Roman" w:eastAsiaTheme="minorEastAsia" w:hAnsi="Times New Roman" w:cs="Times New Roman"/>
          <w:lang w:val="it-IT"/>
        </w:rPr>
        <w:t>.</w:t>
      </w:r>
    </w:p>
    <w:p w14:paraId="01CEAC16"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lastRenderedPageBreak/>
        <w:t xml:space="preserve">L’art. 97 infatti, espressamente dispone che </w:t>
      </w:r>
      <w:bookmarkStart w:id="3" w:name="BM1"/>
      <w:bookmarkEnd w:id="3"/>
      <w:r w:rsidRPr="001D7E8A">
        <w:rPr>
          <w:rFonts w:ascii="Times New Roman" w:eastAsiaTheme="minorEastAsia" w:hAnsi="Times New Roman" w:cs="Times New Roman"/>
          <w:lang w:val="it-IT"/>
        </w:rPr>
        <w:t>«</w:t>
      </w:r>
      <w:r w:rsidRPr="001D7E8A">
        <w:rPr>
          <w:rFonts w:ascii="Times New Roman" w:eastAsiaTheme="minorEastAsia" w:hAnsi="Times New Roman" w:cs="Times New Roman"/>
          <w:i/>
          <w:lang w:val="it-IT"/>
        </w:rPr>
        <w:t xml:space="preserve">I pubblici uffici sono organizzati secondo disposizioni di legge, in modo che siano assicurati il buon andamento e l’imparzialità dell’amministrazione. </w:t>
      </w:r>
      <w:bookmarkStart w:id="4" w:name="BM2"/>
      <w:bookmarkEnd w:id="4"/>
      <w:r w:rsidRPr="001D7E8A">
        <w:rPr>
          <w:rFonts w:ascii="Times New Roman" w:eastAsiaTheme="minorEastAsia" w:hAnsi="Times New Roman" w:cs="Times New Roman"/>
          <w:i/>
          <w:lang w:val="it-IT"/>
        </w:rPr>
        <w:t xml:space="preserve">Nell’ordinamento degli uffici sono determinate le sfere di competenza, le attribuzioni e le responsabilità proprie dei funzionari. </w:t>
      </w:r>
      <w:bookmarkStart w:id="5" w:name="BM3"/>
      <w:bookmarkEnd w:id="5"/>
      <w:r w:rsidRPr="001D7E8A">
        <w:rPr>
          <w:rFonts w:ascii="Times New Roman" w:eastAsiaTheme="minorEastAsia" w:hAnsi="Times New Roman" w:cs="Times New Roman"/>
          <w:i/>
          <w:lang w:val="it-IT"/>
        </w:rPr>
        <w:t>Agli impieghi nelle pubbliche amministrazioni si accede mediante concorso, salvo i casi stabiliti dalla legge</w:t>
      </w:r>
      <w:r w:rsidRPr="001D7E8A">
        <w:rPr>
          <w:rFonts w:ascii="Times New Roman" w:eastAsiaTheme="minorEastAsia" w:hAnsi="Times New Roman" w:cs="Times New Roman"/>
          <w:lang w:val="it-IT"/>
        </w:rPr>
        <w:t>».</w:t>
      </w:r>
    </w:p>
    <w:p w14:paraId="70AC77A5"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i/>
          <w:lang w:val="it-IT"/>
        </w:rPr>
        <w:t xml:space="preserve">Buon andamento </w:t>
      </w:r>
      <w:r w:rsidRPr="001D7E8A">
        <w:rPr>
          <w:rFonts w:ascii="Times New Roman" w:eastAsiaTheme="minorEastAsia" w:hAnsi="Times New Roman" w:cs="Times New Roman"/>
          <w:lang w:val="it-IT"/>
        </w:rPr>
        <w:t>significa svolgimento</w:t>
      </w:r>
      <w:r w:rsidRPr="001D7E8A">
        <w:rPr>
          <w:rFonts w:ascii="Times New Roman" w:eastAsiaTheme="minorEastAsia" w:hAnsi="Times New Roman" w:cs="Times New Roman"/>
          <w:i/>
          <w:lang w:val="it-IT"/>
        </w:rPr>
        <w:t xml:space="preserve"> </w:t>
      </w:r>
      <w:r w:rsidRPr="001D7E8A">
        <w:rPr>
          <w:rFonts w:ascii="Times New Roman" w:eastAsiaTheme="minorEastAsia" w:hAnsi="Times New Roman" w:cs="Times New Roman"/>
          <w:lang w:val="it-IT"/>
        </w:rPr>
        <w:t>corretto e regolare dell’attività amministrativa da intendersi come capacità di perseguire i fini che le vengono assegnati dalla legge.</w:t>
      </w:r>
    </w:p>
    <w:p w14:paraId="2376E2DE"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i/>
          <w:lang w:val="it-IT"/>
        </w:rPr>
        <w:t xml:space="preserve">Imparzialità </w:t>
      </w:r>
      <w:r w:rsidRPr="001D7E8A">
        <w:rPr>
          <w:rFonts w:ascii="Times New Roman" w:eastAsiaTheme="minorEastAsia" w:hAnsi="Times New Roman" w:cs="Times New Roman"/>
          <w:lang w:val="it-IT"/>
        </w:rPr>
        <w:t>significa che la P.A. nell’adempimento dei propri compiti, deve procedere ad una comparazione esclusivamente oggettiva degli interessi contrapposti senza operare arbitrarie discriminazioni.</w:t>
      </w:r>
    </w:p>
    <w:p w14:paraId="22EA14AD" w14:textId="77777777" w:rsidR="001D7E8A" w:rsidRPr="001D7E8A" w:rsidRDefault="001D7E8A"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p>
    <w:p w14:paraId="0927E2E7" w14:textId="77777777" w:rsidR="00E941A5" w:rsidRPr="008736DD" w:rsidRDefault="00E941A5" w:rsidP="003422A5">
      <w:pPr>
        <w:pStyle w:val="Titolo1"/>
        <w:numPr>
          <w:ilvl w:val="0"/>
          <w:numId w:val="2"/>
        </w:numPr>
        <w:tabs>
          <w:tab w:val="left" w:pos="9781"/>
        </w:tabs>
        <w:snapToGrid w:val="0"/>
        <w:spacing w:before="120" w:after="120" w:line="240" w:lineRule="auto"/>
        <w:ind w:left="717" w:right="49"/>
        <w:jc w:val="both"/>
        <w:rPr>
          <w:rFonts w:ascii="Times New Roman" w:eastAsia="Times New Roman" w:hAnsi="Times New Roman" w:cs="Times New Roman"/>
          <w:color w:val="008F4A"/>
          <w:sz w:val="22"/>
          <w:szCs w:val="22"/>
          <w:lang w:val="it-IT"/>
        </w:rPr>
      </w:pPr>
      <w:bookmarkStart w:id="6" w:name="_Toc62308014"/>
      <w:r w:rsidRPr="008736DD">
        <w:rPr>
          <w:rFonts w:ascii="Times New Roman" w:eastAsia="Times New Roman" w:hAnsi="Times New Roman" w:cs="Times New Roman"/>
          <w:color w:val="008F4A"/>
          <w:sz w:val="22"/>
          <w:szCs w:val="22"/>
          <w:lang w:val="it-IT"/>
        </w:rPr>
        <w:t>Descrizione degli illeciti rilevanti ai fini della legge 190/2012</w:t>
      </w:r>
      <w:bookmarkEnd w:id="6"/>
    </w:p>
    <w:p w14:paraId="5A387848"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Si elencano a seguire le fattispecie delittuose esaminate ai fini del presente Piano fornendo una sintetica esposizione delle condotte e dei soggetti che possono commettere tali illeciti</w:t>
      </w:r>
      <w:r w:rsidR="003A7A5C" w:rsidRPr="001D7E8A">
        <w:rPr>
          <w:rFonts w:ascii="Times New Roman" w:eastAsiaTheme="minorEastAsia" w:hAnsi="Times New Roman" w:cs="Times New Roman"/>
          <w:lang w:val="it-IT"/>
        </w:rPr>
        <w:t>.</w:t>
      </w:r>
    </w:p>
    <w:p w14:paraId="436B3D1F" w14:textId="77777777" w:rsidR="00E941A5"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b/>
          <w:lang w:val="it-IT"/>
        </w:rPr>
      </w:pPr>
      <w:r w:rsidRPr="001D7E8A">
        <w:rPr>
          <w:rFonts w:ascii="Times New Roman" w:eastAsiaTheme="minorEastAsia" w:hAnsi="Times New Roman" w:cs="Times New Roman"/>
          <w:lang w:val="it-IT"/>
        </w:rPr>
        <w:t xml:space="preserve">La maggior parte dei suddetti reati (fatti salvi quelli di cui agli artt. 316 </w:t>
      </w:r>
      <w:r w:rsidRPr="001D7E8A">
        <w:rPr>
          <w:rFonts w:ascii="Times New Roman" w:eastAsiaTheme="minorEastAsia" w:hAnsi="Times New Roman" w:cs="Times New Roman"/>
          <w:i/>
          <w:lang w:val="it-IT"/>
        </w:rPr>
        <w:t>bis</w:t>
      </w:r>
      <w:r w:rsidRPr="001D7E8A">
        <w:rPr>
          <w:rFonts w:ascii="Times New Roman" w:eastAsiaTheme="minorEastAsia" w:hAnsi="Times New Roman" w:cs="Times New Roman"/>
          <w:lang w:val="it-IT"/>
        </w:rPr>
        <w:t xml:space="preserve">, 316 </w:t>
      </w:r>
      <w:r w:rsidRPr="001D7E8A">
        <w:rPr>
          <w:rFonts w:ascii="Times New Roman" w:eastAsiaTheme="minorEastAsia" w:hAnsi="Times New Roman" w:cs="Times New Roman"/>
          <w:i/>
          <w:lang w:val="it-IT"/>
        </w:rPr>
        <w:t>ter</w:t>
      </w:r>
      <w:r w:rsidRPr="001D7E8A">
        <w:rPr>
          <w:rFonts w:ascii="Times New Roman" w:eastAsiaTheme="minorEastAsia" w:hAnsi="Times New Roman" w:cs="Times New Roman"/>
          <w:lang w:val="it-IT"/>
        </w:rPr>
        <w:t xml:space="preserve">, 331) è </w:t>
      </w:r>
      <w:r w:rsidRPr="001D7E8A">
        <w:rPr>
          <w:rFonts w:ascii="Times New Roman" w:eastAsiaTheme="minorEastAsia" w:hAnsi="Times New Roman" w:cs="Times New Roman"/>
          <w:b/>
          <w:lang w:val="it-IT"/>
        </w:rPr>
        <w:t xml:space="preserve">applicabile ai dipendenti della </w:t>
      </w:r>
      <w:r w:rsidR="006E1235">
        <w:rPr>
          <w:rFonts w:ascii="Times New Roman" w:eastAsiaTheme="minorEastAsia" w:hAnsi="Times New Roman" w:cs="Times New Roman"/>
          <w:b/>
          <w:lang w:val="it-IT"/>
        </w:rPr>
        <w:t>Fondazione</w:t>
      </w:r>
      <w:r w:rsidRPr="001D7E8A">
        <w:rPr>
          <w:rFonts w:ascii="Times New Roman" w:eastAsiaTheme="minorEastAsia" w:hAnsi="Times New Roman" w:cs="Times New Roman"/>
          <w:b/>
          <w:lang w:val="it-IT"/>
        </w:rPr>
        <w:t>, solo laddove i medesimi rivestano la qualifica di pubblici ufficiali o di incaricati di un pubblico servizio, come sopra definiti.</w:t>
      </w:r>
    </w:p>
    <w:p w14:paraId="0414955F" w14:textId="77777777" w:rsidR="001D7E8A" w:rsidRPr="001D7E8A" w:rsidRDefault="001D7E8A" w:rsidP="003422A5">
      <w:pPr>
        <w:tabs>
          <w:tab w:val="left" w:pos="9781"/>
        </w:tabs>
        <w:snapToGrid w:val="0"/>
        <w:spacing w:before="120" w:after="120" w:line="240" w:lineRule="auto"/>
        <w:ind w:left="357" w:right="51"/>
        <w:jc w:val="both"/>
        <w:rPr>
          <w:rFonts w:ascii="Times New Roman" w:eastAsiaTheme="minorEastAsia" w:hAnsi="Times New Roman" w:cs="Times New Roman"/>
          <w:b/>
          <w:lang w:val="it-IT"/>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3577"/>
        <w:gridCol w:w="4293"/>
      </w:tblGrid>
      <w:tr w:rsidR="00E941A5" w:rsidRPr="001D7E8A" w14:paraId="4C01AFAD" w14:textId="77777777" w:rsidTr="00EE6627">
        <w:trPr>
          <w:trHeight w:val="449"/>
        </w:trPr>
        <w:tc>
          <w:tcPr>
            <w:tcW w:w="723" w:type="pct"/>
            <w:shd w:val="clear" w:color="auto" w:fill="002060"/>
            <w:vAlign w:val="center"/>
          </w:tcPr>
          <w:p w14:paraId="24B31F73" w14:textId="77777777" w:rsidR="00E941A5" w:rsidRPr="001D7E8A" w:rsidRDefault="00E941A5" w:rsidP="001D521E">
            <w:pPr>
              <w:pStyle w:val="Default"/>
              <w:snapToGrid w:val="0"/>
              <w:spacing w:before="120" w:after="120"/>
              <w:jc w:val="center"/>
              <w:rPr>
                <w:color w:val="FFFFFF" w:themeColor="background1"/>
                <w:sz w:val="15"/>
                <w:szCs w:val="15"/>
              </w:rPr>
            </w:pPr>
            <w:r w:rsidRPr="001D7E8A">
              <w:rPr>
                <w:b/>
                <w:bCs/>
                <w:color w:val="FFFFFF" w:themeColor="background1"/>
                <w:sz w:val="15"/>
                <w:szCs w:val="15"/>
              </w:rPr>
              <w:br w:type="page"/>
              <w:t>Reato</w:t>
            </w:r>
          </w:p>
        </w:tc>
        <w:tc>
          <w:tcPr>
            <w:tcW w:w="1944" w:type="pct"/>
            <w:shd w:val="clear" w:color="auto" w:fill="002060"/>
            <w:vAlign w:val="center"/>
          </w:tcPr>
          <w:p w14:paraId="06CA52A0" w14:textId="77777777" w:rsidR="00E941A5" w:rsidRPr="001D7E8A" w:rsidRDefault="00E941A5" w:rsidP="001D521E">
            <w:pPr>
              <w:pStyle w:val="Default"/>
              <w:snapToGrid w:val="0"/>
              <w:spacing w:before="120" w:after="120"/>
              <w:jc w:val="center"/>
              <w:rPr>
                <w:color w:val="FFFFFF" w:themeColor="background1"/>
                <w:sz w:val="15"/>
                <w:szCs w:val="15"/>
              </w:rPr>
            </w:pPr>
            <w:r w:rsidRPr="001D7E8A">
              <w:rPr>
                <w:b/>
                <w:bCs/>
                <w:color w:val="FFFFFF" w:themeColor="background1"/>
                <w:sz w:val="15"/>
                <w:szCs w:val="15"/>
              </w:rPr>
              <w:t>Descrizione del reato</w:t>
            </w:r>
          </w:p>
        </w:tc>
        <w:tc>
          <w:tcPr>
            <w:tcW w:w="2333" w:type="pct"/>
            <w:shd w:val="clear" w:color="auto" w:fill="002060"/>
            <w:vAlign w:val="center"/>
          </w:tcPr>
          <w:p w14:paraId="1AD0816B" w14:textId="77777777" w:rsidR="00E941A5" w:rsidRPr="001D7E8A" w:rsidRDefault="00E941A5" w:rsidP="001D521E">
            <w:pPr>
              <w:pStyle w:val="Default"/>
              <w:snapToGrid w:val="0"/>
              <w:spacing w:before="120" w:after="120"/>
              <w:jc w:val="center"/>
              <w:rPr>
                <w:color w:val="FFFFFF" w:themeColor="background1"/>
                <w:sz w:val="15"/>
                <w:szCs w:val="15"/>
              </w:rPr>
            </w:pPr>
            <w:r w:rsidRPr="001D7E8A">
              <w:rPr>
                <w:b/>
                <w:bCs/>
                <w:color w:val="FFFFFF" w:themeColor="background1"/>
                <w:sz w:val="15"/>
                <w:szCs w:val="15"/>
              </w:rPr>
              <w:t>Condotta e soggetto attivo</w:t>
            </w:r>
          </w:p>
        </w:tc>
      </w:tr>
      <w:tr w:rsidR="00E941A5" w:rsidRPr="00711B03" w14:paraId="3DED1A50" w14:textId="77777777" w:rsidTr="00EE6627">
        <w:trPr>
          <w:trHeight w:val="565"/>
        </w:trPr>
        <w:tc>
          <w:tcPr>
            <w:tcW w:w="723" w:type="pct"/>
            <w:vAlign w:val="center"/>
          </w:tcPr>
          <w:p w14:paraId="77BD5676" w14:textId="77777777" w:rsidR="00E941A5" w:rsidRPr="00EA34AF" w:rsidRDefault="00E941A5" w:rsidP="001D521E">
            <w:pPr>
              <w:pStyle w:val="Default"/>
              <w:snapToGrid w:val="0"/>
              <w:spacing w:before="120" w:after="120"/>
              <w:jc w:val="center"/>
              <w:rPr>
                <w:sz w:val="15"/>
                <w:szCs w:val="15"/>
              </w:rPr>
            </w:pPr>
            <w:r w:rsidRPr="00EA34AF">
              <w:rPr>
                <w:b/>
                <w:bCs/>
                <w:sz w:val="15"/>
                <w:szCs w:val="15"/>
              </w:rPr>
              <w:t>Peculato</w:t>
            </w:r>
          </w:p>
          <w:p w14:paraId="35AAEC2C" w14:textId="77777777" w:rsidR="00E941A5" w:rsidRPr="00EA34AF" w:rsidRDefault="00E941A5" w:rsidP="001D521E">
            <w:pPr>
              <w:pStyle w:val="Default"/>
              <w:snapToGrid w:val="0"/>
              <w:spacing w:before="120" w:after="120"/>
              <w:jc w:val="center"/>
              <w:rPr>
                <w:sz w:val="15"/>
                <w:szCs w:val="15"/>
              </w:rPr>
            </w:pPr>
            <w:r w:rsidRPr="00EA34AF">
              <w:rPr>
                <w:sz w:val="15"/>
                <w:szCs w:val="15"/>
              </w:rPr>
              <w:t>(art. 314 c.p.)</w:t>
            </w:r>
          </w:p>
        </w:tc>
        <w:tc>
          <w:tcPr>
            <w:tcW w:w="1944" w:type="pct"/>
          </w:tcPr>
          <w:p w14:paraId="79331ED6" w14:textId="77777777" w:rsidR="00B86EDF" w:rsidRPr="00EA34AF" w:rsidRDefault="00E941A5" w:rsidP="003422A5">
            <w:pPr>
              <w:pStyle w:val="Default"/>
              <w:snapToGrid w:val="0"/>
              <w:spacing w:before="120" w:after="120"/>
              <w:jc w:val="both"/>
              <w:rPr>
                <w:i/>
                <w:iCs/>
                <w:sz w:val="15"/>
                <w:szCs w:val="15"/>
              </w:rPr>
            </w:pPr>
            <w:r w:rsidRPr="00EA34AF">
              <w:rPr>
                <w:sz w:val="15"/>
                <w:szCs w:val="15"/>
              </w:rPr>
              <w:t>«</w:t>
            </w:r>
            <w:r w:rsidRPr="00EA34AF">
              <w:rPr>
                <w:i/>
                <w:iCs/>
                <w:sz w:val="15"/>
                <w:szCs w:val="15"/>
              </w:rPr>
              <w:t xml:space="preserve">Il pubblico ufficiale o l’incaricato di un pubblico servizio, che, avendo per ragione del suo ufficio o servizio il possesso o comunque la disponibilità di denaro o di altra cosa mobile altrui, se ne appropria, è punito con la reclusione da quattro anni a dieci anni e sei mesi. </w:t>
            </w:r>
          </w:p>
          <w:p w14:paraId="3932E331" w14:textId="77777777" w:rsidR="00E941A5" w:rsidRPr="00EA34AF" w:rsidRDefault="00E941A5" w:rsidP="003422A5">
            <w:pPr>
              <w:pStyle w:val="Default"/>
              <w:snapToGrid w:val="0"/>
              <w:spacing w:before="120" w:after="120"/>
              <w:jc w:val="both"/>
              <w:rPr>
                <w:sz w:val="15"/>
                <w:szCs w:val="15"/>
              </w:rPr>
            </w:pPr>
            <w:r w:rsidRPr="00EA34AF">
              <w:rPr>
                <w:i/>
                <w:iCs/>
                <w:sz w:val="15"/>
                <w:szCs w:val="15"/>
              </w:rPr>
              <w:t>Si applica la pena della reclusione da sei mesi a tre anni quando il colpevole ha agito al solo scopo di fare uso momentaneo della cosa, e questa, dopo l'uso momentaneo, è stata immediatamente restituita</w:t>
            </w:r>
            <w:r w:rsidRPr="00EA34AF">
              <w:rPr>
                <w:sz w:val="15"/>
                <w:szCs w:val="15"/>
              </w:rPr>
              <w:t>».</w:t>
            </w:r>
          </w:p>
        </w:tc>
        <w:tc>
          <w:tcPr>
            <w:tcW w:w="2333" w:type="pct"/>
          </w:tcPr>
          <w:p w14:paraId="7042948E" w14:textId="77777777" w:rsidR="00E941A5" w:rsidRPr="00EA34AF" w:rsidRDefault="00E941A5" w:rsidP="003422A5">
            <w:pPr>
              <w:pStyle w:val="Default"/>
              <w:snapToGrid w:val="0"/>
              <w:spacing w:before="120" w:after="120"/>
              <w:jc w:val="both"/>
              <w:rPr>
                <w:sz w:val="15"/>
                <w:szCs w:val="15"/>
              </w:rPr>
            </w:pPr>
            <w:r w:rsidRPr="00EA34AF">
              <w:rPr>
                <w:b/>
                <w:bCs/>
                <w:sz w:val="15"/>
                <w:szCs w:val="15"/>
              </w:rPr>
              <w:t>Condotta</w:t>
            </w:r>
            <w:r w:rsidRPr="00EA34AF">
              <w:rPr>
                <w:bCs/>
                <w:sz w:val="15"/>
                <w:szCs w:val="15"/>
              </w:rPr>
              <w:t>:</w:t>
            </w:r>
            <w:r w:rsidRPr="00EA34AF">
              <w:rPr>
                <w:b/>
                <w:bCs/>
                <w:sz w:val="15"/>
                <w:szCs w:val="15"/>
              </w:rPr>
              <w:t xml:space="preserve"> </w:t>
            </w:r>
            <w:r w:rsidRPr="00EA34AF">
              <w:rPr>
                <w:sz w:val="15"/>
                <w:szCs w:val="15"/>
              </w:rPr>
              <w:t xml:space="preserve">il delitto di peculato si configura con l’indebita appropriazione di denaro o altra cosa mobile che si trova, al momento della consumazione del reato (ovvero al momento del tentativo di consumazione), nel possesso o comunque nella disponibilità del soggetto attivo, in ragione del suo ufficio o del suo servizio. Anche l’indebita alienazione, distruzione, semplice detenzione, utilizzo di denaro o di altra cosa mobile integra questa fattispecie delittuosa. </w:t>
            </w:r>
          </w:p>
          <w:p w14:paraId="454A0FE9"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Il co. 2 del presente articolo prevede l’ipotesi del cosiddetto “peculato d’uso”: tale fattispecie si configura quando il pubblico ufficiale o l’incaricato di pubblico servizio si appropria della cosa al solo scopo di farne uso momentaneo e, dopo tale uso, la restituisce immediatamente. </w:t>
            </w:r>
          </w:p>
          <w:p w14:paraId="45512F17"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Oggetto di tale fattispecie possono essere solo le cose mobili non fungibili (ad esempio: un’automobile di servizio), e non anche il denaro o cose generiche (beni fungibili). </w:t>
            </w:r>
          </w:p>
          <w:p w14:paraId="56887034" w14:textId="77777777" w:rsidR="00E941A5" w:rsidRPr="00EA34AF" w:rsidRDefault="00E941A5" w:rsidP="003422A5">
            <w:pPr>
              <w:pStyle w:val="Default"/>
              <w:snapToGrid w:val="0"/>
              <w:spacing w:before="120" w:after="120"/>
              <w:jc w:val="both"/>
              <w:rPr>
                <w:sz w:val="15"/>
                <w:szCs w:val="15"/>
              </w:rPr>
            </w:pPr>
            <w:r w:rsidRPr="00EA34AF">
              <w:rPr>
                <w:sz w:val="15"/>
                <w:szCs w:val="15"/>
              </w:rPr>
              <w:t>La Giurisprudenza ha precisato che il peculato d’uso costituisce un reato autonomo, e non un attenuante del peculato.</w:t>
            </w:r>
          </w:p>
          <w:p w14:paraId="4B45557B" w14:textId="77777777" w:rsidR="00E941A5" w:rsidRPr="00EA34AF" w:rsidRDefault="00E941A5" w:rsidP="003422A5">
            <w:pPr>
              <w:pStyle w:val="Default"/>
              <w:snapToGrid w:val="0"/>
              <w:spacing w:before="120" w:after="120"/>
              <w:jc w:val="both"/>
              <w:rPr>
                <w:sz w:val="15"/>
                <w:szCs w:val="15"/>
              </w:rPr>
            </w:pPr>
            <w:r w:rsidRPr="00EA34AF">
              <w:rPr>
                <w:b/>
                <w:bCs/>
                <w:sz w:val="15"/>
                <w:szCs w:val="15"/>
              </w:rPr>
              <w:t>Soggetto</w:t>
            </w:r>
            <w:r w:rsidRPr="00EA34AF">
              <w:rPr>
                <w:bCs/>
                <w:sz w:val="15"/>
                <w:szCs w:val="15"/>
              </w:rPr>
              <w:t>:</w:t>
            </w:r>
            <w:r w:rsidRPr="00EA34AF">
              <w:rPr>
                <w:b/>
                <w:bCs/>
                <w:sz w:val="15"/>
                <w:szCs w:val="15"/>
              </w:rPr>
              <w:t xml:space="preserve"> </w:t>
            </w:r>
            <w:r w:rsidRPr="00EA34AF">
              <w:rPr>
                <w:sz w:val="15"/>
                <w:szCs w:val="15"/>
              </w:rPr>
              <w:t>trattandosi di un reato c.d. proprio, il soggetto attivo del delitto di peculato può essere solo un pubblico ufficiale oppure un incaricato di pubblico servizio.</w:t>
            </w:r>
          </w:p>
        </w:tc>
      </w:tr>
      <w:tr w:rsidR="009E2473" w:rsidRPr="00711B03" w14:paraId="20BCE948" w14:textId="77777777" w:rsidTr="00EE6627">
        <w:trPr>
          <w:trHeight w:val="740"/>
        </w:trPr>
        <w:tc>
          <w:tcPr>
            <w:tcW w:w="723" w:type="pct"/>
            <w:vAlign w:val="center"/>
          </w:tcPr>
          <w:p w14:paraId="45E83E32" w14:textId="77777777" w:rsidR="009E2473" w:rsidRPr="00EA34AF" w:rsidRDefault="009E2473" w:rsidP="001D521E">
            <w:pPr>
              <w:pStyle w:val="Default"/>
              <w:snapToGrid w:val="0"/>
              <w:spacing w:before="120" w:after="120"/>
              <w:jc w:val="center"/>
              <w:rPr>
                <w:b/>
                <w:bCs/>
                <w:sz w:val="15"/>
                <w:szCs w:val="15"/>
              </w:rPr>
            </w:pPr>
            <w:r w:rsidRPr="00EA34AF">
              <w:rPr>
                <w:b/>
                <w:bCs/>
                <w:sz w:val="15"/>
                <w:szCs w:val="15"/>
              </w:rPr>
              <w:t>Indebita destinazione di denaro o cose mobili</w:t>
            </w:r>
          </w:p>
          <w:p w14:paraId="48F641AA" w14:textId="77777777" w:rsidR="009E2473" w:rsidRPr="00EA34AF" w:rsidRDefault="009E2473" w:rsidP="001D521E">
            <w:pPr>
              <w:pStyle w:val="Default"/>
              <w:snapToGrid w:val="0"/>
              <w:spacing w:before="120" w:after="120"/>
              <w:jc w:val="center"/>
              <w:rPr>
                <w:bCs/>
                <w:sz w:val="15"/>
                <w:szCs w:val="15"/>
              </w:rPr>
            </w:pPr>
            <w:r w:rsidRPr="00EA34AF">
              <w:rPr>
                <w:bCs/>
                <w:sz w:val="15"/>
                <w:szCs w:val="15"/>
              </w:rPr>
              <w:t>(art. 314 bis c.p.)</w:t>
            </w:r>
          </w:p>
          <w:p w14:paraId="4121F373" w14:textId="77777777" w:rsidR="00D37CD4" w:rsidRPr="00EA34AF" w:rsidRDefault="00D37CD4" w:rsidP="001D521E">
            <w:pPr>
              <w:pStyle w:val="Default"/>
              <w:snapToGrid w:val="0"/>
              <w:spacing w:before="120" w:after="120"/>
              <w:jc w:val="center"/>
              <w:rPr>
                <w:bCs/>
                <w:sz w:val="15"/>
                <w:szCs w:val="15"/>
              </w:rPr>
            </w:pPr>
          </w:p>
          <w:p w14:paraId="0DAE07AF" w14:textId="5DDB32F7" w:rsidR="00D37CD4" w:rsidRPr="00EA34AF" w:rsidRDefault="00D37CD4" w:rsidP="001D521E">
            <w:pPr>
              <w:jc w:val="center"/>
              <w:rPr>
                <w:rFonts w:ascii="Times New Roman" w:hAnsi="Times New Roman" w:cs="Times New Roman"/>
                <w:b/>
                <w:bCs/>
                <w:color w:val="000000"/>
                <w:sz w:val="15"/>
                <w:szCs w:val="15"/>
                <w:u w:val="single"/>
                <w:lang w:val="it-IT"/>
              </w:rPr>
            </w:pPr>
            <w:r w:rsidRPr="00EA34AF">
              <w:rPr>
                <w:rFonts w:ascii="Times New Roman" w:hAnsi="Times New Roman" w:cs="Times New Roman"/>
                <w:b/>
                <w:bCs/>
                <w:color w:val="FF0000"/>
                <w:sz w:val="15"/>
                <w:szCs w:val="15"/>
                <w:u w:val="single"/>
                <w:lang w:val="it-IT"/>
              </w:rPr>
              <w:t xml:space="preserve">Articolo inserito dall'art. 9, comma 1, </w:t>
            </w:r>
            <w:proofErr w:type="spellStart"/>
            <w:r w:rsidRPr="00EA34AF">
              <w:rPr>
                <w:rFonts w:ascii="Times New Roman" w:hAnsi="Times New Roman" w:cs="Times New Roman"/>
                <w:b/>
                <w:bCs/>
                <w:color w:val="FF0000"/>
                <w:sz w:val="15"/>
                <w:szCs w:val="15"/>
                <w:u w:val="single"/>
                <w:lang w:val="it-IT"/>
              </w:rPr>
              <w:t>d.l.</w:t>
            </w:r>
            <w:proofErr w:type="spellEnd"/>
            <w:r w:rsidRPr="00EA34AF">
              <w:rPr>
                <w:rFonts w:ascii="Times New Roman" w:hAnsi="Times New Roman" w:cs="Times New Roman"/>
                <w:b/>
                <w:bCs/>
                <w:color w:val="FF0000"/>
                <w:sz w:val="15"/>
                <w:szCs w:val="15"/>
                <w:u w:val="single"/>
                <w:lang w:val="it-IT"/>
              </w:rPr>
              <w:t> 4 luglio 2024, n. 92, </w:t>
            </w:r>
            <w:proofErr w:type="spellStart"/>
            <w:r w:rsidRPr="00EA34AF">
              <w:rPr>
                <w:rFonts w:ascii="Times New Roman" w:hAnsi="Times New Roman" w:cs="Times New Roman"/>
                <w:b/>
                <w:bCs/>
                <w:color w:val="FF0000"/>
                <w:sz w:val="15"/>
                <w:szCs w:val="15"/>
                <w:u w:val="single"/>
                <w:lang w:val="it-IT"/>
              </w:rPr>
              <w:t>conv</w:t>
            </w:r>
            <w:proofErr w:type="spellEnd"/>
            <w:r w:rsidRPr="00EA34AF">
              <w:rPr>
                <w:rFonts w:ascii="Times New Roman" w:hAnsi="Times New Roman" w:cs="Times New Roman"/>
                <w:b/>
                <w:bCs/>
                <w:color w:val="FF0000"/>
                <w:sz w:val="15"/>
                <w:szCs w:val="15"/>
                <w:u w:val="single"/>
                <w:lang w:val="it-IT"/>
              </w:rPr>
              <w:t xml:space="preserve">., con </w:t>
            </w:r>
            <w:proofErr w:type="spellStart"/>
            <w:r w:rsidRPr="00EA34AF">
              <w:rPr>
                <w:rFonts w:ascii="Times New Roman" w:hAnsi="Times New Roman" w:cs="Times New Roman"/>
                <w:b/>
                <w:bCs/>
                <w:color w:val="FF0000"/>
                <w:sz w:val="15"/>
                <w:szCs w:val="15"/>
                <w:u w:val="single"/>
                <w:lang w:val="it-IT"/>
              </w:rPr>
              <w:t>modif</w:t>
            </w:r>
            <w:proofErr w:type="spellEnd"/>
            <w:r w:rsidRPr="00EA34AF">
              <w:rPr>
                <w:rFonts w:ascii="Times New Roman" w:hAnsi="Times New Roman" w:cs="Times New Roman"/>
                <w:b/>
                <w:bCs/>
                <w:color w:val="FF0000"/>
                <w:sz w:val="15"/>
                <w:szCs w:val="15"/>
                <w:u w:val="single"/>
                <w:lang w:val="it-IT"/>
              </w:rPr>
              <w:t>., dalla l. 8 agosto 2024, n. 112.</w:t>
            </w:r>
          </w:p>
        </w:tc>
        <w:tc>
          <w:tcPr>
            <w:tcW w:w="1944" w:type="pct"/>
          </w:tcPr>
          <w:p w14:paraId="38A442F8" w14:textId="1B2BD1E9" w:rsidR="009E2473" w:rsidRPr="00EA34AF" w:rsidRDefault="009E2473" w:rsidP="009E2473">
            <w:pPr>
              <w:pStyle w:val="Default"/>
              <w:snapToGrid w:val="0"/>
              <w:spacing w:before="120" w:after="120"/>
              <w:jc w:val="both"/>
              <w:rPr>
                <w:i/>
                <w:sz w:val="15"/>
                <w:szCs w:val="15"/>
              </w:rPr>
            </w:pPr>
            <w:r w:rsidRPr="00EA34AF">
              <w:rPr>
                <w:sz w:val="15"/>
                <w:szCs w:val="15"/>
              </w:rPr>
              <w:t>«</w:t>
            </w:r>
            <w:r w:rsidRPr="00EA34AF">
              <w:rPr>
                <w:i/>
                <w:sz w:val="15"/>
                <w:szCs w:val="15"/>
              </w:rPr>
              <w:t>Fuori dei casi previsti dall'articolo 314, il pubblico ufficiale o l'incaricato di un pubblico servizio, che, avendo per ragione del suo ufficio o servizio il possesso o comunque la disponibilità di denaro o di altra cosa mobile altrui, li destina ad un uso diverso da quello previsto da specifiche disposizioni di legge o da atti aventi forza di legge dai quali non residuano margini di discrezionalità e intenzionalmente procura a sé o ad altri un ingiusto vantaggio patrimoniale o ad altri un danno ingiusto, è punito con la reclusione da sei mesi a tre anni.</w:t>
            </w:r>
          </w:p>
          <w:p w14:paraId="68696DA2" w14:textId="5EC040AF" w:rsidR="009E2473" w:rsidRPr="00EA34AF" w:rsidRDefault="009E2473" w:rsidP="009E2473">
            <w:pPr>
              <w:pStyle w:val="Default"/>
              <w:snapToGrid w:val="0"/>
              <w:spacing w:before="120" w:after="120"/>
              <w:jc w:val="both"/>
              <w:rPr>
                <w:sz w:val="15"/>
                <w:szCs w:val="15"/>
              </w:rPr>
            </w:pPr>
            <w:r w:rsidRPr="00EA34AF">
              <w:rPr>
                <w:i/>
                <w:sz w:val="15"/>
                <w:szCs w:val="15"/>
              </w:rPr>
              <w:t>La pena è della reclusione da sei mesi a quattro anni quando il fatto offende gli interessi finanziari dell'Unione europea e l'ingiusto vantaggio patrimoniale o il danno ingiusto sono superiori ad euro 100.000</w:t>
            </w:r>
            <w:r w:rsidRPr="00EA34AF">
              <w:rPr>
                <w:sz w:val="15"/>
                <w:szCs w:val="15"/>
              </w:rPr>
              <w:t>».</w:t>
            </w:r>
          </w:p>
        </w:tc>
        <w:tc>
          <w:tcPr>
            <w:tcW w:w="2333" w:type="pct"/>
          </w:tcPr>
          <w:p w14:paraId="60BF9BFF" w14:textId="77777777" w:rsidR="00EA406C" w:rsidRPr="00EA34AF" w:rsidRDefault="00EA406C" w:rsidP="00EA406C">
            <w:pPr>
              <w:pStyle w:val="Default"/>
              <w:snapToGrid w:val="0"/>
              <w:spacing w:before="120" w:after="120"/>
              <w:jc w:val="both"/>
              <w:rPr>
                <w:bCs/>
                <w:sz w:val="15"/>
                <w:szCs w:val="15"/>
              </w:rPr>
            </w:pPr>
            <w:r w:rsidRPr="00EA34AF">
              <w:rPr>
                <w:b/>
                <w:bCs/>
                <w:sz w:val="15"/>
                <w:szCs w:val="15"/>
              </w:rPr>
              <w:t>Condotta</w:t>
            </w:r>
            <w:r w:rsidRPr="00EA34AF">
              <w:rPr>
                <w:bCs/>
                <w:sz w:val="15"/>
                <w:szCs w:val="15"/>
              </w:rPr>
              <w:t xml:space="preserve">: il delitto di indebita destinazione di denaro o cose mobili (c.d. “peculato per distrazione”) si configura con l’indebita destinazione di denaro o altra cosa mobile che si trova, al momento della consumazione del reato nel possesso o comunque nella disponibilità del soggetto attivo, in ragione del suo ufficio o del suo servizio. </w:t>
            </w:r>
          </w:p>
          <w:p w14:paraId="2F9FCE5F" w14:textId="31D05D27" w:rsidR="009E2473" w:rsidRPr="00EA34AF" w:rsidRDefault="00EA406C" w:rsidP="00EA406C">
            <w:pPr>
              <w:pStyle w:val="Default"/>
              <w:snapToGrid w:val="0"/>
              <w:spacing w:before="120" w:after="120"/>
              <w:jc w:val="both"/>
              <w:rPr>
                <w:b/>
                <w:bCs/>
                <w:sz w:val="15"/>
                <w:szCs w:val="15"/>
              </w:rPr>
            </w:pPr>
            <w:r w:rsidRPr="00EA34AF">
              <w:rPr>
                <w:b/>
                <w:bCs/>
                <w:sz w:val="15"/>
                <w:szCs w:val="15"/>
              </w:rPr>
              <w:t>Soggetto</w:t>
            </w:r>
            <w:r w:rsidRPr="00EA34AF">
              <w:rPr>
                <w:bCs/>
                <w:sz w:val="15"/>
                <w:szCs w:val="15"/>
              </w:rPr>
              <w:t>: trattandosi di un reato c.d. proprio, il soggetto attivo del delitto di peculato può essere solo un pubblico ufficiale oppure un incaricato di pubblico servizio.</w:t>
            </w:r>
          </w:p>
        </w:tc>
      </w:tr>
      <w:tr w:rsidR="00E941A5" w:rsidRPr="00711B03" w14:paraId="5326B8BD" w14:textId="77777777" w:rsidTr="00EE6627">
        <w:trPr>
          <w:trHeight w:val="740"/>
        </w:trPr>
        <w:tc>
          <w:tcPr>
            <w:tcW w:w="723" w:type="pct"/>
            <w:vAlign w:val="center"/>
          </w:tcPr>
          <w:p w14:paraId="4C17459B" w14:textId="77777777" w:rsidR="00E941A5" w:rsidRPr="001D7E8A" w:rsidRDefault="00E941A5" w:rsidP="001D521E">
            <w:pPr>
              <w:pStyle w:val="Default"/>
              <w:snapToGrid w:val="0"/>
              <w:spacing w:before="120" w:after="120"/>
              <w:jc w:val="center"/>
              <w:rPr>
                <w:b/>
                <w:bCs/>
                <w:sz w:val="15"/>
                <w:szCs w:val="15"/>
              </w:rPr>
            </w:pPr>
            <w:r w:rsidRPr="001D7E8A">
              <w:rPr>
                <w:b/>
                <w:bCs/>
                <w:sz w:val="15"/>
                <w:szCs w:val="15"/>
              </w:rPr>
              <w:lastRenderedPageBreak/>
              <w:t>Peculato mediante profitto dell’errore altrui</w:t>
            </w:r>
          </w:p>
          <w:p w14:paraId="33D61D48" w14:textId="77777777" w:rsidR="00E941A5" w:rsidRPr="001D7E8A" w:rsidRDefault="00E941A5" w:rsidP="001D521E">
            <w:pPr>
              <w:pStyle w:val="Default"/>
              <w:snapToGrid w:val="0"/>
              <w:spacing w:before="120" w:after="120"/>
              <w:jc w:val="center"/>
              <w:rPr>
                <w:sz w:val="15"/>
                <w:szCs w:val="15"/>
              </w:rPr>
            </w:pPr>
            <w:r w:rsidRPr="001D7E8A">
              <w:rPr>
                <w:sz w:val="15"/>
                <w:szCs w:val="15"/>
              </w:rPr>
              <w:t>(art. 316 c.p.)</w:t>
            </w:r>
          </w:p>
        </w:tc>
        <w:tc>
          <w:tcPr>
            <w:tcW w:w="1944" w:type="pct"/>
          </w:tcPr>
          <w:p w14:paraId="382E220E" w14:textId="77777777" w:rsidR="00E941A5" w:rsidRPr="001D7E8A" w:rsidRDefault="00E941A5" w:rsidP="003422A5">
            <w:pPr>
              <w:pStyle w:val="Default"/>
              <w:snapToGrid w:val="0"/>
              <w:spacing w:before="120" w:after="120"/>
              <w:jc w:val="both"/>
              <w:rPr>
                <w:sz w:val="15"/>
                <w:szCs w:val="15"/>
              </w:rPr>
            </w:pPr>
            <w:r w:rsidRPr="001D7E8A">
              <w:rPr>
                <w:sz w:val="15"/>
                <w:szCs w:val="15"/>
              </w:rPr>
              <w:t>«</w:t>
            </w:r>
            <w:r w:rsidRPr="001D7E8A">
              <w:rPr>
                <w:i/>
                <w:iCs/>
                <w:sz w:val="15"/>
                <w:szCs w:val="15"/>
              </w:rPr>
              <w:t xml:space="preserve">Il pubblico ufficiale o l’incaricato di un pubblico servizio, il quale, nell’esercizio delle funzioni o del servizio, giovandosi dell’errore altrui, riceve o ritiene indebitamente, per sé o per un terzo, denaro od </w:t>
            </w:r>
            <w:proofErr w:type="spellStart"/>
            <w:r w:rsidRPr="001D7E8A">
              <w:rPr>
                <w:i/>
                <w:iCs/>
                <w:sz w:val="15"/>
                <w:szCs w:val="15"/>
              </w:rPr>
              <w:t>altra</w:t>
            </w:r>
            <w:proofErr w:type="spellEnd"/>
            <w:r w:rsidRPr="001D7E8A">
              <w:rPr>
                <w:i/>
                <w:iCs/>
                <w:sz w:val="15"/>
                <w:szCs w:val="15"/>
              </w:rPr>
              <w:t xml:space="preserve"> utilità, è punito con la reclusione da sei mesi a tre anni</w:t>
            </w:r>
            <w:r w:rsidRPr="001D7E8A">
              <w:rPr>
                <w:sz w:val="15"/>
                <w:szCs w:val="15"/>
              </w:rPr>
              <w:t xml:space="preserve">». </w:t>
            </w:r>
          </w:p>
          <w:p w14:paraId="5CDD5730" w14:textId="77777777" w:rsidR="00E941A5" w:rsidRPr="001D7E8A" w:rsidRDefault="00E941A5" w:rsidP="003422A5">
            <w:pPr>
              <w:pStyle w:val="Default"/>
              <w:snapToGrid w:val="0"/>
              <w:spacing w:before="120" w:after="120"/>
              <w:jc w:val="both"/>
              <w:rPr>
                <w:sz w:val="15"/>
                <w:szCs w:val="15"/>
              </w:rPr>
            </w:pPr>
          </w:p>
          <w:p w14:paraId="3266C00E" w14:textId="77777777" w:rsidR="00E941A5" w:rsidRPr="001D7E8A" w:rsidRDefault="00E941A5" w:rsidP="003422A5">
            <w:pPr>
              <w:pStyle w:val="Default"/>
              <w:snapToGrid w:val="0"/>
              <w:spacing w:before="120" w:after="120"/>
              <w:jc w:val="both"/>
              <w:rPr>
                <w:sz w:val="15"/>
                <w:szCs w:val="15"/>
              </w:rPr>
            </w:pPr>
          </w:p>
        </w:tc>
        <w:tc>
          <w:tcPr>
            <w:tcW w:w="2333" w:type="pct"/>
          </w:tcPr>
          <w:p w14:paraId="2AE296FA"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bCs/>
                <w:sz w:val="15"/>
                <w:szCs w:val="15"/>
              </w:rPr>
              <w:t>:</w:t>
            </w:r>
            <w:r w:rsidRPr="001D7E8A">
              <w:rPr>
                <w:b/>
                <w:bCs/>
                <w:sz w:val="15"/>
                <w:szCs w:val="15"/>
              </w:rPr>
              <w:t xml:space="preserve"> </w:t>
            </w:r>
            <w:r w:rsidRPr="001D7E8A">
              <w:rPr>
                <w:sz w:val="15"/>
                <w:szCs w:val="15"/>
              </w:rPr>
              <w:t xml:space="preserve">il delitto di peculato mediante profitto dell’errore altrui si integra quando, nell’esercizio delle sue funzioni, giovandosi dell’errore altrui, il pubblico ufficiale o l’incaricato di un pubblico servizio riceve o ritiene indebitamente, per sé o per un terzo, denaro od </w:t>
            </w:r>
            <w:proofErr w:type="spellStart"/>
            <w:r w:rsidRPr="001D7E8A">
              <w:rPr>
                <w:sz w:val="15"/>
                <w:szCs w:val="15"/>
              </w:rPr>
              <w:t>altra</w:t>
            </w:r>
            <w:proofErr w:type="spellEnd"/>
            <w:r w:rsidRPr="001D7E8A">
              <w:rPr>
                <w:sz w:val="15"/>
                <w:szCs w:val="15"/>
              </w:rPr>
              <w:t xml:space="preserve"> utilità. Ai fini della configurabilità di tale reato è necessario che l’errore del soggetto passivo sia spontaneo e non causalmente riconducibile ad artifizi o raggiri del pubblico ufficiale o dell'incaricato di pubblico servizio: in tal caso si configurerà il delitto di truffa o di peculato </w:t>
            </w:r>
            <w:r w:rsidRPr="001D7E8A">
              <w:rPr>
                <w:i/>
                <w:sz w:val="15"/>
                <w:szCs w:val="15"/>
              </w:rPr>
              <w:t>ex</w:t>
            </w:r>
            <w:r w:rsidRPr="001D7E8A">
              <w:rPr>
                <w:sz w:val="15"/>
                <w:szCs w:val="15"/>
              </w:rPr>
              <w:t xml:space="preserve"> art. 314, co. 1 </w:t>
            </w:r>
            <w:proofErr w:type="gramStart"/>
            <w:r w:rsidRPr="001D7E8A">
              <w:rPr>
                <w:sz w:val="15"/>
                <w:szCs w:val="15"/>
              </w:rPr>
              <w:t>c.p..</w:t>
            </w:r>
            <w:proofErr w:type="gramEnd"/>
            <w:r w:rsidRPr="001D7E8A">
              <w:rPr>
                <w:sz w:val="15"/>
                <w:szCs w:val="15"/>
              </w:rPr>
              <w:t xml:space="preserve"> </w:t>
            </w:r>
          </w:p>
          <w:p w14:paraId="51C6D002"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trattandosi di un reato c.d. proprio, il soggetto attivo del delitto di peculato può essere solo un pubblico ufficiale oppure un incaricato di pubblico servizio. </w:t>
            </w:r>
          </w:p>
        </w:tc>
      </w:tr>
      <w:tr w:rsidR="00E941A5" w:rsidRPr="00711B03" w14:paraId="2D5CF5C1"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0F8A069A" w14:textId="77777777" w:rsidR="00E941A5" w:rsidRPr="001D7E8A" w:rsidRDefault="00E941A5" w:rsidP="001D521E">
            <w:pPr>
              <w:pStyle w:val="Default"/>
              <w:snapToGrid w:val="0"/>
              <w:spacing w:before="120" w:after="120"/>
              <w:jc w:val="center"/>
              <w:rPr>
                <w:sz w:val="15"/>
                <w:szCs w:val="15"/>
              </w:rPr>
            </w:pPr>
            <w:r w:rsidRPr="001D7E8A">
              <w:rPr>
                <w:b/>
                <w:bCs/>
                <w:sz w:val="15"/>
                <w:szCs w:val="15"/>
              </w:rPr>
              <w:t xml:space="preserve">Malversazione </w:t>
            </w:r>
            <w:r w:rsidR="005D2C3C" w:rsidRPr="001D7E8A">
              <w:rPr>
                <w:b/>
                <w:bCs/>
                <w:sz w:val="15"/>
                <w:szCs w:val="15"/>
              </w:rPr>
              <w:t>di erogazioni pubbliche</w:t>
            </w:r>
          </w:p>
          <w:p w14:paraId="3D2BF08D" w14:textId="77777777" w:rsidR="00E941A5" w:rsidRPr="001D7E8A" w:rsidRDefault="00E941A5" w:rsidP="001D521E">
            <w:pPr>
              <w:pStyle w:val="Default"/>
              <w:snapToGrid w:val="0"/>
              <w:spacing w:before="120" w:after="120"/>
              <w:jc w:val="center"/>
              <w:rPr>
                <w:sz w:val="15"/>
                <w:szCs w:val="15"/>
              </w:rPr>
            </w:pPr>
            <w:r w:rsidRPr="001D7E8A">
              <w:rPr>
                <w:sz w:val="15"/>
                <w:szCs w:val="15"/>
              </w:rPr>
              <w:t xml:space="preserve">(art. 316 – </w:t>
            </w:r>
            <w:r w:rsidRPr="001D7E8A">
              <w:rPr>
                <w:i/>
                <w:iCs/>
                <w:sz w:val="15"/>
                <w:szCs w:val="15"/>
              </w:rPr>
              <w:t xml:space="preserve">bis </w:t>
            </w:r>
            <w:r w:rsidRPr="001D7E8A">
              <w:rPr>
                <w:sz w:val="15"/>
                <w:szCs w:val="15"/>
              </w:rPr>
              <w:t>c.p.)</w:t>
            </w:r>
          </w:p>
        </w:tc>
        <w:tc>
          <w:tcPr>
            <w:tcW w:w="1944" w:type="pct"/>
            <w:tcBorders>
              <w:top w:val="single" w:sz="4" w:space="0" w:color="auto"/>
              <w:left w:val="single" w:sz="4" w:space="0" w:color="auto"/>
              <w:bottom w:val="single" w:sz="4" w:space="0" w:color="auto"/>
              <w:right w:val="single" w:sz="4" w:space="0" w:color="auto"/>
            </w:tcBorders>
          </w:tcPr>
          <w:p w14:paraId="59B82A50" w14:textId="77777777" w:rsidR="00E941A5" w:rsidRPr="001D7E8A" w:rsidRDefault="00E941A5" w:rsidP="003422A5">
            <w:pPr>
              <w:pStyle w:val="Default"/>
              <w:snapToGrid w:val="0"/>
              <w:spacing w:before="120" w:after="120"/>
              <w:jc w:val="both"/>
              <w:rPr>
                <w:sz w:val="15"/>
                <w:szCs w:val="15"/>
              </w:rPr>
            </w:pPr>
            <w:r w:rsidRPr="001D7E8A">
              <w:rPr>
                <w:sz w:val="15"/>
                <w:szCs w:val="15"/>
              </w:rPr>
              <w:t>«</w:t>
            </w:r>
            <w:r w:rsidR="00483401" w:rsidRPr="001D7E8A">
              <w:rPr>
                <w:sz w:val="15"/>
                <w:szCs w:val="15"/>
              </w:rPr>
              <w:t>C</w:t>
            </w:r>
            <w:r w:rsidR="00483401" w:rsidRPr="001D7E8A">
              <w:rPr>
                <w:i/>
                <w:iCs/>
                <w:sz w:val="15"/>
                <w:szCs w:val="15"/>
              </w:rPr>
              <w:t>hiunque, estraneo alla pubblica amministrazione, avendo ottenuto dallo Stato o da altro ente pubblico o dalle Comunità europee contributi, sovvenzioni</w:t>
            </w:r>
            <w:r w:rsidR="00ED7C0B" w:rsidRPr="001D7E8A">
              <w:rPr>
                <w:i/>
                <w:iCs/>
                <w:sz w:val="15"/>
                <w:szCs w:val="15"/>
              </w:rPr>
              <w:t xml:space="preserve">, </w:t>
            </w:r>
            <w:r w:rsidR="00483401" w:rsidRPr="001D7E8A">
              <w:rPr>
                <w:i/>
                <w:iCs/>
                <w:sz w:val="15"/>
                <w:szCs w:val="15"/>
              </w:rPr>
              <w:t>finanziamenti, mutui agevolati o altre erogazioni dello stesso tipo, comunque denominate, destinati alla realizzazione di una o più finalità</w:t>
            </w:r>
            <w:r w:rsidR="00EF4C23" w:rsidRPr="001D7E8A">
              <w:rPr>
                <w:i/>
                <w:iCs/>
                <w:sz w:val="15"/>
                <w:szCs w:val="15"/>
              </w:rPr>
              <w:t>,</w:t>
            </w:r>
            <w:r w:rsidR="00483401" w:rsidRPr="001D7E8A">
              <w:rPr>
                <w:i/>
                <w:iCs/>
                <w:sz w:val="15"/>
                <w:szCs w:val="15"/>
              </w:rPr>
              <w:t xml:space="preserve"> non li destina alle finalità previste, è punit</w:t>
            </w:r>
            <w:r w:rsidR="00EF4C23" w:rsidRPr="001D7E8A">
              <w:rPr>
                <w:i/>
                <w:iCs/>
                <w:sz w:val="15"/>
                <w:szCs w:val="15"/>
              </w:rPr>
              <w:t>o</w:t>
            </w:r>
            <w:r w:rsidR="00483401" w:rsidRPr="001D7E8A">
              <w:rPr>
                <w:i/>
                <w:iCs/>
                <w:sz w:val="15"/>
                <w:szCs w:val="15"/>
              </w:rPr>
              <w:t xml:space="preserve"> con la reclusione da sei mesi a quattro anni</w:t>
            </w:r>
            <w:r w:rsidRPr="001D7E8A">
              <w:rPr>
                <w:sz w:val="15"/>
                <w:szCs w:val="15"/>
              </w:rPr>
              <w:t xml:space="preserve">». </w:t>
            </w:r>
          </w:p>
          <w:p w14:paraId="093C17C8" w14:textId="77777777" w:rsidR="00E941A5" w:rsidRPr="001D7E8A" w:rsidRDefault="00E941A5" w:rsidP="003422A5">
            <w:pPr>
              <w:pStyle w:val="Default"/>
              <w:snapToGrid w:val="0"/>
              <w:spacing w:before="120" w:after="120"/>
              <w:jc w:val="both"/>
              <w:rPr>
                <w:sz w:val="15"/>
                <w:szCs w:val="15"/>
              </w:rPr>
            </w:pPr>
          </w:p>
          <w:p w14:paraId="61690987" w14:textId="77777777" w:rsidR="00EF4C23" w:rsidRPr="001D7E8A" w:rsidRDefault="00E72DB6" w:rsidP="003422A5">
            <w:pPr>
              <w:pStyle w:val="Default"/>
              <w:snapToGrid w:val="0"/>
              <w:spacing w:before="120" w:after="120"/>
              <w:jc w:val="both"/>
              <w:rPr>
                <w:sz w:val="15"/>
                <w:szCs w:val="15"/>
              </w:rPr>
            </w:pPr>
            <w:r w:rsidRPr="001D7E8A">
              <w:rPr>
                <w:i/>
                <w:iCs/>
                <w:sz w:val="15"/>
                <w:szCs w:val="15"/>
              </w:rPr>
              <w:t xml:space="preserve">* </w:t>
            </w:r>
            <w:r w:rsidR="00EF4C23" w:rsidRPr="001D7E8A">
              <w:rPr>
                <w:sz w:val="15"/>
                <w:szCs w:val="15"/>
              </w:rPr>
              <w:t xml:space="preserve">Le parole «di erogazioni pubbliche» sono state sostituite alle parole «a danno dello Stato» dall'art. 28-bis, comma 1, lett. b), n. 1), </w:t>
            </w:r>
            <w:proofErr w:type="spellStart"/>
            <w:r w:rsidR="00EF4C23" w:rsidRPr="001D7E8A">
              <w:rPr>
                <w:sz w:val="15"/>
                <w:szCs w:val="15"/>
              </w:rPr>
              <w:t>d.l.</w:t>
            </w:r>
            <w:proofErr w:type="spellEnd"/>
            <w:r w:rsidR="00EF4C23" w:rsidRPr="001D7E8A">
              <w:rPr>
                <w:sz w:val="15"/>
                <w:szCs w:val="15"/>
              </w:rPr>
              <w:t xml:space="preserve"> 27 gennaio 2022, n. 4, </w:t>
            </w:r>
            <w:proofErr w:type="spellStart"/>
            <w:r w:rsidR="00EF4C23" w:rsidRPr="001D7E8A">
              <w:rPr>
                <w:sz w:val="15"/>
                <w:szCs w:val="15"/>
              </w:rPr>
              <w:t>conv</w:t>
            </w:r>
            <w:proofErr w:type="spellEnd"/>
            <w:r w:rsidR="00EF4C23" w:rsidRPr="001D7E8A">
              <w:rPr>
                <w:sz w:val="15"/>
                <w:szCs w:val="15"/>
              </w:rPr>
              <w:t xml:space="preserve">., con </w:t>
            </w:r>
            <w:proofErr w:type="spellStart"/>
            <w:r w:rsidR="00EF4C23" w:rsidRPr="001D7E8A">
              <w:rPr>
                <w:sz w:val="15"/>
                <w:szCs w:val="15"/>
              </w:rPr>
              <w:t>modif</w:t>
            </w:r>
            <w:proofErr w:type="spellEnd"/>
            <w:r w:rsidR="00EF4C23" w:rsidRPr="001D7E8A">
              <w:rPr>
                <w:sz w:val="15"/>
                <w:szCs w:val="15"/>
              </w:rPr>
              <w:t>., in l. 28 marzo 2022, n. 25, in sede di conversione.</w:t>
            </w:r>
          </w:p>
        </w:tc>
        <w:tc>
          <w:tcPr>
            <w:tcW w:w="2333" w:type="pct"/>
            <w:tcBorders>
              <w:top w:val="single" w:sz="4" w:space="0" w:color="auto"/>
              <w:left w:val="single" w:sz="4" w:space="0" w:color="auto"/>
              <w:bottom w:val="single" w:sz="4" w:space="0" w:color="auto"/>
              <w:right w:val="single" w:sz="4" w:space="0" w:color="auto"/>
            </w:tcBorders>
          </w:tcPr>
          <w:p w14:paraId="159F70E3"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bCs/>
                <w:sz w:val="15"/>
                <w:szCs w:val="15"/>
              </w:rPr>
              <w:t>:</w:t>
            </w:r>
            <w:r w:rsidRPr="001D7E8A">
              <w:rPr>
                <w:b/>
                <w:bCs/>
                <w:sz w:val="15"/>
                <w:szCs w:val="15"/>
              </w:rPr>
              <w:t xml:space="preserve"> </w:t>
            </w:r>
            <w:r w:rsidRPr="001D7E8A">
              <w:rPr>
                <w:bCs/>
                <w:sz w:val="15"/>
                <w:szCs w:val="15"/>
              </w:rPr>
              <w:t>i</w:t>
            </w:r>
            <w:r w:rsidRPr="001D7E8A">
              <w:rPr>
                <w:sz w:val="15"/>
                <w:szCs w:val="15"/>
              </w:rPr>
              <w:t xml:space="preserve">l presupposto della condotta </w:t>
            </w:r>
            <w:proofErr w:type="spellStart"/>
            <w:r w:rsidRPr="001D7E8A">
              <w:rPr>
                <w:sz w:val="15"/>
                <w:szCs w:val="15"/>
              </w:rPr>
              <w:t>malversativa</w:t>
            </w:r>
            <w:proofErr w:type="spellEnd"/>
            <w:r w:rsidRPr="001D7E8A">
              <w:rPr>
                <w:sz w:val="15"/>
                <w:szCs w:val="15"/>
              </w:rPr>
              <w:t xml:space="preserve"> è rappresentato dalla ricezione di pubbliche sovvenzioni, le quali si caratterizzano per la provenienza, in quanto per essere tali devono derivare da uno degli enti citati, per la vantaggiosità, ovvero deve trattarsi di erogazioni a fondo perduto o ad onerosità attenuata, e per il vincolo di destinazione, dal momento che la condotta tipica consiste proprio nel non utilizzare le somme per le finalità previste. La condotta consiste nella mancata destinazione dei fondi alla realizzazione dell'opera o dell'attività programmata. </w:t>
            </w:r>
          </w:p>
          <w:p w14:paraId="20BA7D13"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trattandosi di un reato c.d. comune, il soggetto attivo del delitto di malversazione a danno dello Stato può essere “chiunque” </w:t>
            </w:r>
          </w:p>
        </w:tc>
      </w:tr>
      <w:tr w:rsidR="00E941A5" w:rsidRPr="00711B03" w14:paraId="1C2B30C0"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624CBB43" w14:textId="77777777" w:rsidR="00E941A5" w:rsidRPr="001D7E8A" w:rsidRDefault="00E941A5" w:rsidP="001D521E">
            <w:pPr>
              <w:pStyle w:val="Default"/>
              <w:snapToGrid w:val="0"/>
              <w:spacing w:before="120" w:after="120"/>
              <w:jc w:val="center"/>
              <w:rPr>
                <w:b/>
                <w:bCs/>
                <w:sz w:val="15"/>
                <w:szCs w:val="15"/>
              </w:rPr>
            </w:pPr>
          </w:p>
          <w:p w14:paraId="34B8E47D" w14:textId="77777777" w:rsidR="00E941A5" w:rsidRPr="001D7E8A" w:rsidRDefault="00E941A5" w:rsidP="001D521E">
            <w:pPr>
              <w:pStyle w:val="Default"/>
              <w:snapToGrid w:val="0"/>
              <w:spacing w:before="120" w:after="120"/>
              <w:jc w:val="center"/>
              <w:rPr>
                <w:b/>
                <w:bCs/>
                <w:sz w:val="15"/>
                <w:szCs w:val="15"/>
              </w:rPr>
            </w:pPr>
          </w:p>
          <w:p w14:paraId="34225F82" w14:textId="77777777" w:rsidR="00E941A5" w:rsidRPr="001D7E8A" w:rsidRDefault="00E941A5" w:rsidP="001D521E">
            <w:pPr>
              <w:pStyle w:val="Default"/>
              <w:snapToGrid w:val="0"/>
              <w:spacing w:before="120" w:after="120"/>
              <w:jc w:val="center"/>
              <w:rPr>
                <w:b/>
                <w:bCs/>
                <w:sz w:val="15"/>
                <w:szCs w:val="15"/>
              </w:rPr>
            </w:pPr>
          </w:p>
          <w:p w14:paraId="25B6DEBC" w14:textId="77777777" w:rsidR="00E941A5" w:rsidRPr="001D7E8A" w:rsidRDefault="00E941A5" w:rsidP="001D521E">
            <w:pPr>
              <w:pStyle w:val="Default"/>
              <w:snapToGrid w:val="0"/>
              <w:spacing w:before="120" w:after="120"/>
              <w:jc w:val="center"/>
              <w:rPr>
                <w:sz w:val="15"/>
                <w:szCs w:val="15"/>
              </w:rPr>
            </w:pPr>
            <w:r w:rsidRPr="001D7E8A">
              <w:rPr>
                <w:b/>
                <w:bCs/>
                <w:sz w:val="15"/>
                <w:szCs w:val="15"/>
              </w:rPr>
              <w:t xml:space="preserve">Indebita percezione di </w:t>
            </w:r>
            <w:r w:rsidR="00A06DD6" w:rsidRPr="001D7E8A">
              <w:rPr>
                <w:b/>
                <w:bCs/>
                <w:sz w:val="15"/>
                <w:szCs w:val="15"/>
              </w:rPr>
              <w:t>pubbliche</w:t>
            </w:r>
          </w:p>
          <w:p w14:paraId="738BAA56" w14:textId="77777777" w:rsidR="00E941A5" w:rsidRPr="001D7E8A" w:rsidRDefault="00E941A5" w:rsidP="001D521E">
            <w:pPr>
              <w:pStyle w:val="Default"/>
              <w:snapToGrid w:val="0"/>
              <w:spacing w:before="120" w:after="120"/>
              <w:jc w:val="center"/>
              <w:rPr>
                <w:sz w:val="15"/>
                <w:szCs w:val="15"/>
              </w:rPr>
            </w:pPr>
            <w:r w:rsidRPr="001D7E8A">
              <w:rPr>
                <w:sz w:val="15"/>
                <w:szCs w:val="15"/>
              </w:rPr>
              <w:t xml:space="preserve">(art. 316 </w:t>
            </w:r>
            <w:r w:rsidRPr="001D7E8A">
              <w:rPr>
                <w:i/>
                <w:iCs/>
                <w:sz w:val="15"/>
                <w:szCs w:val="15"/>
              </w:rPr>
              <w:t xml:space="preserve">ter </w:t>
            </w:r>
            <w:r w:rsidRPr="001D7E8A">
              <w:rPr>
                <w:sz w:val="15"/>
                <w:szCs w:val="15"/>
              </w:rPr>
              <w:t>c.p.)</w:t>
            </w:r>
          </w:p>
          <w:p w14:paraId="50128F7D" w14:textId="77777777" w:rsidR="00E941A5" w:rsidRPr="001D7E8A" w:rsidRDefault="00E941A5" w:rsidP="001D521E">
            <w:pPr>
              <w:pStyle w:val="Default"/>
              <w:snapToGrid w:val="0"/>
              <w:spacing w:before="120" w:after="120"/>
              <w:jc w:val="center"/>
              <w:rPr>
                <w:sz w:val="15"/>
                <w:szCs w:val="15"/>
              </w:rPr>
            </w:pPr>
          </w:p>
        </w:tc>
        <w:tc>
          <w:tcPr>
            <w:tcW w:w="1944" w:type="pct"/>
            <w:tcBorders>
              <w:top w:val="single" w:sz="4" w:space="0" w:color="auto"/>
              <w:left w:val="single" w:sz="4" w:space="0" w:color="auto"/>
              <w:bottom w:val="single" w:sz="4" w:space="0" w:color="auto"/>
              <w:right w:val="single" w:sz="4" w:space="0" w:color="auto"/>
            </w:tcBorders>
          </w:tcPr>
          <w:p w14:paraId="73179E20" w14:textId="77777777" w:rsidR="00A06DD6" w:rsidRPr="001D7E8A" w:rsidRDefault="00E941A5" w:rsidP="003422A5">
            <w:pPr>
              <w:snapToGrid w:val="0"/>
              <w:spacing w:before="120" w:after="120" w:line="240" w:lineRule="auto"/>
              <w:jc w:val="both"/>
              <w:rPr>
                <w:rFonts w:ascii="Times New Roman" w:hAnsi="Times New Roman" w:cs="Times New Roman"/>
                <w:i/>
                <w:iCs/>
                <w:sz w:val="15"/>
                <w:szCs w:val="15"/>
                <w:lang w:val="it-IT"/>
              </w:rPr>
            </w:pPr>
            <w:r w:rsidRPr="001D7E8A">
              <w:rPr>
                <w:rFonts w:ascii="Times New Roman" w:hAnsi="Times New Roman" w:cs="Times New Roman"/>
                <w:sz w:val="15"/>
                <w:szCs w:val="15"/>
                <w:lang w:val="it-IT"/>
              </w:rPr>
              <w:t>«</w:t>
            </w:r>
            <w:r w:rsidR="00A06DD6" w:rsidRPr="001D7E8A">
              <w:rPr>
                <w:rFonts w:ascii="Times New Roman" w:hAnsi="Times New Roman" w:cs="Times New Roman"/>
                <w:sz w:val="15"/>
                <w:szCs w:val="15"/>
                <w:lang w:val="it-IT"/>
              </w:rPr>
              <w:t xml:space="preserve"> </w:t>
            </w:r>
            <w:r w:rsidR="00A06DD6" w:rsidRPr="001D7E8A">
              <w:rPr>
                <w:rFonts w:ascii="Times New Roman" w:hAnsi="Times New Roman" w:cs="Times New Roman"/>
                <w:i/>
                <w:iCs/>
                <w:sz w:val="15"/>
                <w:szCs w:val="15"/>
                <w:lang w:val="it-IT"/>
              </w:rPr>
              <w:t>Salvo che il fatto costituisca il reato previsto dall'articolo 640-bis, chiunque mediante l'utilizzo o la presentazione di dichiarazioni o di documenti falsi o attestanti cose non vere, ovvero mediante l'omissione di informazioni dovute, consegue indebitamente, per sé o per altri, contributi, sovvenzioni, finanziamenti, mutui agevolati o altre erogazioni dello stesso tipo, comunque denominate, concessi o erogati dallo Stato, da altri enti pubblici o dalle Comunità europee è punito con la reclusione da sei mesi a tre anni. La pena è della reclusione da uno a quattro anni se il fatto è commesso da un pubblico ufficiale o da un incaricato di un pubblico servizio con abuso della sua qualità o dei suoi poteri. La pena è della reclusione da sei mesi a quattro anni se il fatto offende gli interessi finanziari dell'Unione europea e il danno o il profitto sono superiori a euro 100.000.</w:t>
            </w:r>
          </w:p>
          <w:p w14:paraId="6C1A2B28" w14:textId="77777777" w:rsidR="00E941A5" w:rsidRPr="001D7E8A" w:rsidRDefault="00A06DD6" w:rsidP="003422A5">
            <w:pPr>
              <w:snapToGrid w:val="0"/>
              <w:spacing w:before="120" w:after="120" w:line="240" w:lineRule="auto"/>
              <w:jc w:val="both"/>
              <w:rPr>
                <w:rFonts w:ascii="Times New Roman" w:hAnsi="Times New Roman" w:cs="Times New Roman"/>
                <w:i/>
                <w:iCs/>
                <w:sz w:val="15"/>
                <w:szCs w:val="15"/>
                <w:lang w:val="it-IT"/>
              </w:rPr>
            </w:pPr>
            <w:r w:rsidRPr="001D7E8A">
              <w:rPr>
                <w:rFonts w:ascii="Times New Roman" w:hAnsi="Times New Roman" w:cs="Times New Roman"/>
                <w:i/>
                <w:iCs/>
                <w:sz w:val="15"/>
                <w:szCs w:val="15"/>
                <w:lang w:val="it-IT"/>
              </w:rPr>
              <w:t>Quando la somma indebitamente percepita è pari o inferiore a 3.999,96 euro si applica soltanto la sanzione amministrativa del pagamento di una somma di denaro da 5.164 euro a 25.822 euro. Tale sanzione non può comunque superare il triplo del beneficio conseguito</w:t>
            </w:r>
            <w:r w:rsidR="00E941A5" w:rsidRPr="001D7E8A">
              <w:rPr>
                <w:rFonts w:ascii="Times New Roman" w:hAnsi="Times New Roman" w:cs="Times New Roman"/>
                <w:iCs/>
                <w:sz w:val="15"/>
                <w:szCs w:val="15"/>
                <w:lang w:val="it-IT"/>
              </w:rPr>
              <w:t>»</w:t>
            </w:r>
            <w:r w:rsidR="00E941A5" w:rsidRPr="001D7E8A">
              <w:rPr>
                <w:rFonts w:ascii="Times New Roman" w:hAnsi="Times New Roman" w:cs="Times New Roman"/>
                <w:i/>
                <w:iCs/>
                <w:sz w:val="15"/>
                <w:szCs w:val="15"/>
                <w:lang w:val="it-IT"/>
              </w:rPr>
              <w:t xml:space="preserve">. </w:t>
            </w:r>
          </w:p>
          <w:p w14:paraId="42F68F59" w14:textId="77777777" w:rsidR="00E941A5" w:rsidRPr="001D7E8A" w:rsidRDefault="00E941A5" w:rsidP="003422A5">
            <w:pPr>
              <w:pStyle w:val="Default"/>
              <w:snapToGrid w:val="0"/>
              <w:spacing w:before="120" w:after="120"/>
              <w:jc w:val="both"/>
              <w:rPr>
                <w:sz w:val="15"/>
                <w:szCs w:val="15"/>
              </w:rPr>
            </w:pPr>
          </w:p>
          <w:p w14:paraId="07E61FE1" w14:textId="77777777" w:rsidR="00E72DB6" w:rsidRPr="001D7E8A" w:rsidRDefault="00E72DB6" w:rsidP="003422A5">
            <w:pPr>
              <w:pStyle w:val="Default"/>
              <w:snapToGrid w:val="0"/>
              <w:spacing w:before="120" w:after="120"/>
              <w:jc w:val="both"/>
              <w:rPr>
                <w:sz w:val="15"/>
                <w:szCs w:val="15"/>
              </w:rPr>
            </w:pPr>
            <w:r w:rsidRPr="001D7E8A">
              <w:rPr>
                <w:i/>
                <w:iCs/>
                <w:sz w:val="15"/>
                <w:szCs w:val="15"/>
              </w:rPr>
              <w:t xml:space="preserve">* </w:t>
            </w:r>
            <w:r w:rsidRPr="001D7E8A">
              <w:rPr>
                <w:sz w:val="15"/>
                <w:szCs w:val="15"/>
              </w:rPr>
              <w:t xml:space="preserve">La parola «pubbliche» è stata sostituita alle parole «a danno dello Stato» dall'art. 28-bis, comma 1, lett. c), n. 1), </w:t>
            </w:r>
            <w:proofErr w:type="spellStart"/>
            <w:r w:rsidRPr="001D7E8A">
              <w:rPr>
                <w:sz w:val="15"/>
                <w:szCs w:val="15"/>
              </w:rPr>
              <w:t>d.l.</w:t>
            </w:r>
            <w:proofErr w:type="spellEnd"/>
            <w:r w:rsidRPr="001D7E8A">
              <w:rPr>
                <w:sz w:val="15"/>
                <w:szCs w:val="15"/>
              </w:rPr>
              <w:t xml:space="preserve"> 27 gennaio 2022, n. 4, </w:t>
            </w:r>
            <w:proofErr w:type="spellStart"/>
            <w:r w:rsidRPr="001D7E8A">
              <w:rPr>
                <w:sz w:val="15"/>
                <w:szCs w:val="15"/>
              </w:rPr>
              <w:t>conv</w:t>
            </w:r>
            <w:proofErr w:type="spellEnd"/>
            <w:r w:rsidRPr="001D7E8A">
              <w:rPr>
                <w:sz w:val="15"/>
                <w:szCs w:val="15"/>
              </w:rPr>
              <w:t xml:space="preserve">., con </w:t>
            </w:r>
            <w:proofErr w:type="spellStart"/>
            <w:r w:rsidRPr="001D7E8A">
              <w:rPr>
                <w:sz w:val="15"/>
                <w:szCs w:val="15"/>
              </w:rPr>
              <w:t>modif</w:t>
            </w:r>
            <w:proofErr w:type="spellEnd"/>
            <w:r w:rsidRPr="001D7E8A">
              <w:rPr>
                <w:sz w:val="15"/>
                <w:szCs w:val="15"/>
              </w:rPr>
              <w:t>., in l. 28 marzo 2022, n. 25, in sede di conversione.</w:t>
            </w:r>
          </w:p>
        </w:tc>
        <w:tc>
          <w:tcPr>
            <w:tcW w:w="2333" w:type="pct"/>
            <w:tcBorders>
              <w:top w:val="single" w:sz="4" w:space="0" w:color="auto"/>
              <w:left w:val="single" w:sz="4" w:space="0" w:color="auto"/>
              <w:bottom w:val="single" w:sz="4" w:space="0" w:color="auto"/>
              <w:right w:val="single" w:sz="4" w:space="0" w:color="auto"/>
            </w:tcBorders>
          </w:tcPr>
          <w:p w14:paraId="2261A659"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bCs/>
                <w:sz w:val="15"/>
                <w:szCs w:val="15"/>
              </w:rPr>
              <w:t>:</w:t>
            </w:r>
            <w:r w:rsidRPr="001D7E8A">
              <w:rPr>
                <w:b/>
                <w:bCs/>
                <w:sz w:val="15"/>
                <w:szCs w:val="15"/>
              </w:rPr>
              <w:t xml:space="preserve"> </w:t>
            </w:r>
            <w:r w:rsidRPr="001D7E8A">
              <w:rPr>
                <w:bCs/>
                <w:sz w:val="15"/>
                <w:szCs w:val="15"/>
              </w:rPr>
              <w:t>l</w:t>
            </w:r>
            <w:r w:rsidRPr="001D7E8A">
              <w:rPr>
                <w:sz w:val="15"/>
                <w:szCs w:val="15"/>
              </w:rPr>
              <w:t xml:space="preserve">a condotta tipica può estrinsecarsi in una forma attiva o in una omissiva. La condotta attiva consiste nella presentazione di dichiarazioni o documenti falsi, cui consegua la percezione di fondi provenienti dal bilancio dei soggetti passivi indicati nella disposizione. </w:t>
            </w:r>
          </w:p>
          <w:p w14:paraId="1737733C"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L’oggetto materiale della condotta è costituito da dichiarazioni o documenti falsi o attestanti cose non vere. Per quanto concerne, inoltre, le dichiarazioni o i documenti falsi, presentati o utilizzati, o le informazioni omesse, queste devono essere rilevanti al fine del conseguimento dell’erogazione. </w:t>
            </w:r>
          </w:p>
          <w:p w14:paraId="454C828A"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Per la configurabilità della fattispecie occorre, dunque, che il soggetto sia tratto in inganno dalla falsa o incompleta documentazione. </w:t>
            </w:r>
          </w:p>
          <w:p w14:paraId="2338B563"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Per contributi si intende qualsiasi erogazione, in conto capitale e/o interessi finalizzata al raggiungimento di un obiettivo del fruitore; i finanziamenti consistono nel fornire al soggetto i mezzi finanziari necessari allo svolgimento di una sua determinata attività; i mutui indicano l’erogazione di una somma di denaro con l’obbligo di restituzione e, nella specie, dovendo caratterizzarsi per il loro essere agevolati, l’ammontare degli interessi è fissato in misura inferiore a quella corrente. Con l’espressione altre erogazioni dello stesso tipo, comunque denominate, infine, il legislatore ha posto una formula di chiusura idonea a ricomprendere ogni altra ipotesi avente gli stessi contenuti economici, indipendentemente dalla relativa denominazione. </w:t>
            </w:r>
          </w:p>
          <w:p w14:paraId="519354DB"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trattandosi di un reato c.d. comune, il soggetto attivo del delitto di malversazione a danno dello Stato può essere “chiunque”. </w:t>
            </w:r>
          </w:p>
        </w:tc>
      </w:tr>
      <w:tr w:rsidR="00E941A5" w:rsidRPr="00711B03" w14:paraId="2EAD5018"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3FF9EB66" w14:textId="77777777" w:rsidR="00E941A5" w:rsidRPr="001D7E8A" w:rsidRDefault="00E941A5" w:rsidP="001D521E">
            <w:pPr>
              <w:pStyle w:val="Default"/>
              <w:snapToGrid w:val="0"/>
              <w:spacing w:before="120" w:after="120"/>
              <w:jc w:val="center"/>
              <w:rPr>
                <w:sz w:val="15"/>
                <w:szCs w:val="15"/>
              </w:rPr>
            </w:pPr>
            <w:r w:rsidRPr="001D7E8A">
              <w:rPr>
                <w:b/>
                <w:bCs/>
                <w:sz w:val="15"/>
                <w:szCs w:val="15"/>
              </w:rPr>
              <w:t xml:space="preserve">Concussione </w:t>
            </w:r>
            <w:r w:rsidRPr="001D7E8A">
              <w:rPr>
                <w:sz w:val="15"/>
                <w:szCs w:val="15"/>
              </w:rPr>
              <w:t>(art. 317 c.p.)</w:t>
            </w:r>
          </w:p>
          <w:p w14:paraId="71C883FD" w14:textId="77777777" w:rsidR="00E941A5" w:rsidRPr="001D7E8A" w:rsidRDefault="00E941A5" w:rsidP="001D521E">
            <w:pPr>
              <w:pStyle w:val="Default"/>
              <w:snapToGrid w:val="0"/>
              <w:spacing w:before="120" w:after="120"/>
              <w:jc w:val="center"/>
              <w:rPr>
                <w:sz w:val="15"/>
                <w:szCs w:val="15"/>
              </w:rPr>
            </w:pPr>
          </w:p>
        </w:tc>
        <w:tc>
          <w:tcPr>
            <w:tcW w:w="1944" w:type="pct"/>
            <w:tcBorders>
              <w:top w:val="single" w:sz="4" w:space="0" w:color="auto"/>
              <w:left w:val="single" w:sz="4" w:space="0" w:color="auto"/>
              <w:bottom w:val="single" w:sz="4" w:space="0" w:color="auto"/>
              <w:right w:val="single" w:sz="4" w:space="0" w:color="auto"/>
            </w:tcBorders>
          </w:tcPr>
          <w:p w14:paraId="347C7C3E" w14:textId="77777777" w:rsidR="00E941A5" w:rsidRPr="001D7E8A" w:rsidRDefault="00E941A5" w:rsidP="003422A5">
            <w:pPr>
              <w:snapToGrid w:val="0"/>
              <w:spacing w:before="120" w:after="120" w:line="240" w:lineRule="auto"/>
              <w:jc w:val="both"/>
              <w:rPr>
                <w:rFonts w:ascii="Times New Roman" w:eastAsia="Times New Roman" w:hAnsi="Times New Roman" w:cs="Times New Roman"/>
                <w:sz w:val="15"/>
                <w:szCs w:val="15"/>
                <w:lang w:val="it-IT" w:eastAsia="it-IT"/>
              </w:rPr>
            </w:pPr>
            <w:r w:rsidRPr="001D7E8A">
              <w:rPr>
                <w:rFonts w:ascii="Times New Roman" w:hAnsi="Times New Roman" w:cs="Times New Roman"/>
                <w:sz w:val="15"/>
                <w:szCs w:val="15"/>
                <w:lang w:val="it-IT"/>
              </w:rPr>
              <w:t>«</w:t>
            </w:r>
            <w:r w:rsidRPr="001D7E8A">
              <w:rPr>
                <w:rFonts w:ascii="Times New Roman" w:hAnsi="Times New Roman" w:cs="Times New Roman"/>
                <w:i/>
                <w:iCs/>
                <w:sz w:val="15"/>
                <w:szCs w:val="15"/>
                <w:lang w:val="it-IT"/>
              </w:rPr>
              <w:t xml:space="preserve">Il pubblico ufficiale o l’incaricato di un pubblico servizio che, abusando della sua qualità o dei suoi poteri, costringe taluno a dare o a promettere indebitamente, a lui o a un terzo, denaro o </w:t>
            </w:r>
            <w:proofErr w:type="spellStart"/>
            <w:r w:rsidRPr="001D7E8A">
              <w:rPr>
                <w:rFonts w:ascii="Times New Roman" w:hAnsi="Times New Roman" w:cs="Times New Roman"/>
                <w:i/>
                <w:iCs/>
                <w:sz w:val="15"/>
                <w:szCs w:val="15"/>
                <w:lang w:val="it-IT"/>
              </w:rPr>
              <w:t>altra</w:t>
            </w:r>
            <w:proofErr w:type="spellEnd"/>
            <w:r w:rsidRPr="001D7E8A">
              <w:rPr>
                <w:rFonts w:ascii="Times New Roman" w:hAnsi="Times New Roman" w:cs="Times New Roman"/>
                <w:i/>
                <w:iCs/>
                <w:sz w:val="15"/>
                <w:szCs w:val="15"/>
                <w:lang w:val="it-IT"/>
              </w:rPr>
              <w:t xml:space="preserve"> utilità, è punito con la reclusione da sei a dodici anni</w:t>
            </w:r>
            <w:r w:rsidRPr="001D7E8A">
              <w:rPr>
                <w:rFonts w:ascii="Times New Roman" w:hAnsi="Times New Roman" w:cs="Times New Roman"/>
                <w:sz w:val="15"/>
                <w:szCs w:val="15"/>
                <w:lang w:val="it-IT"/>
              </w:rPr>
              <w:t xml:space="preserve">» *. </w:t>
            </w:r>
          </w:p>
          <w:p w14:paraId="26B72FC4" w14:textId="77777777" w:rsidR="00E941A5" w:rsidRPr="001D7E8A" w:rsidRDefault="00E941A5" w:rsidP="003422A5">
            <w:pPr>
              <w:pStyle w:val="Default"/>
              <w:snapToGrid w:val="0"/>
              <w:spacing w:before="120" w:after="120"/>
              <w:jc w:val="both"/>
              <w:rPr>
                <w:sz w:val="15"/>
                <w:szCs w:val="15"/>
              </w:rPr>
            </w:pPr>
          </w:p>
          <w:p w14:paraId="5CB0327D" w14:textId="77777777" w:rsidR="00E941A5" w:rsidRPr="001D7E8A" w:rsidRDefault="00E941A5" w:rsidP="003422A5">
            <w:pPr>
              <w:pStyle w:val="Default"/>
              <w:snapToGrid w:val="0"/>
              <w:spacing w:before="120" w:after="120"/>
              <w:jc w:val="both"/>
              <w:rPr>
                <w:sz w:val="15"/>
                <w:szCs w:val="15"/>
              </w:rPr>
            </w:pPr>
            <w:r w:rsidRPr="001D7E8A">
              <w:rPr>
                <w:i/>
                <w:iCs/>
                <w:sz w:val="15"/>
                <w:szCs w:val="15"/>
              </w:rPr>
              <w:t xml:space="preserve">* </w:t>
            </w:r>
            <w:r w:rsidRPr="001D7E8A">
              <w:rPr>
                <w:sz w:val="15"/>
                <w:szCs w:val="15"/>
              </w:rPr>
              <w:t xml:space="preserve">Tale reato è stato riformulato dalla legge Anticorruzione. L’originaria ed unitaria fattispecie prevista nell’ art. 317 c.p. era, infatti, comprensiva tradizionalmente sia delle condotte di “costrizione” che di “induzione” (intese quali modalità alternative di realizzazione del reato). </w:t>
            </w:r>
          </w:p>
        </w:tc>
        <w:tc>
          <w:tcPr>
            <w:tcW w:w="2333" w:type="pct"/>
            <w:tcBorders>
              <w:top w:val="single" w:sz="4" w:space="0" w:color="auto"/>
              <w:left w:val="single" w:sz="4" w:space="0" w:color="auto"/>
              <w:bottom w:val="single" w:sz="4" w:space="0" w:color="auto"/>
              <w:right w:val="single" w:sz="4" w:space="0" w:color="auto"/>
            </w:tcBorders>
          </w:tcPr>
          <w:p w14:paraId="6E8DDFC4"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bCs/>
                <w:sz w:val="15"/>
                <w:szCs w:val="15"/>
              </w:rPr>
              <w:t>:</w:t>
            </w:r>
            <w:r w:rsidRPr="001D7E8A">
              <w:rPr>
                <w:b/>
                <w:bCs/>
                <w:sz w:val="15"/>
                <w:szCs w:val="15"/>
              </w:rPr>
              <w:t xml:space="preserve"> </w:t>
            </w:r>
            <w:r w:rsidRPr="001D7E8A">
              <w:rPr>
                <w:sz w:val="15"/>
                <w:szCs w:val="15"/>
              </w:rPr>
              <w:t xml:space="preserve">la nuova formulazione circoscrive il reato esclusivamente alla </w:t>
            </w:r>
            <w:r w:rsidRPr="001D7E8A">
              <w:rPr>
                <w:b/>
                <w:bCs/>
                <w:sz w:val="15"/>
                <w:szCs w:val="15"/>
              </w:rPr>
              <w:t>condotta di costrizione</w:t>
            </w:r>
            <w:r w:rsidRPr="001D7E8A">
              <w:rPr>
                <w:bCs/>
                <w:sz w:val="15"/>
                <w:szCs w:val="15"/>
              </w:rPr>
              <w:t>,</w:t>
            </w:r>
            <w:r w:rsidRPr="001D7E8A">
              <w:rPr>
                <w:b/>
                <w:bCs/>
                <w:sz w:val="15"/>
                <w:szCs w:val="15"/>
              </w:rPr>
              <w:t xml:space="preserve"> </w:t>
            </w:r>
            <w:r w:rsidRPr="001D7E8A">
              <w:rPr>
                <w:sz w:val="15"/>
                <w:szCs w:val="15"/>
              </w:rPr>
              <w:t xml:space="preserve">disciplinando la precedente figura della “Concussione per induzione” in una distinta ed ulteriore fattispecie inserita nel nuovo 319 </w:t>
            </w:r>
            <w:r w:rsidRPr="001D7E8A">
              <w:rPr>
                <w:i/>
                <w:iCs/>
                <w:sz w:val="15"/>
                <w:szCs w:val="15"/>
              </w:rPr>
              <w:t xml:space="preserve">quater </w:t>
            </w:r>
            <w:r w:rsidRPr="001D7E8A">
              <w:rPr>
                <w:sz w:val="15"/>
                <w:szCs w:val="15"/>
              </w:rPr>
              <w:t>c.p. e definita «</w:t>
            </w:r>
            <w:r w:rsidRPr="001D7E8A">
              <w:rPr>
                <w:i/>
                <w:iCs/>
                <w:sz w:val="15"/>
                <w:szCs w:val="15"/>
              </w:rPr>
              <w:t>Induzione a dare o promettere utilità</w:t>
            </w:r>
            <w:r w:rsidRPr="001D7E8A">
              <w:rPr>
                <w:sz w:val="15"/>
                <w:szCs w:val="15"/>
              </w:rPr>
              <w:t xml:space="preserve">» riferibile sia al pubblico ufficiale che all’incaricato di pubblico servizio. La condotta attualmente prevista è adesso riferita esclusivamente al pubblico ufficiale e non più anche all’ incaricato di pubblico servizio. </w:t>
            </w:r>
          </w:p>
          <w:p w14:paraId="53CE53CB" w14:textId="77777777" w:rsidR="00E941A5" w:rsidRPr="001D7E8A" w:rsidRDefault="00E941A5" w:rsidP="003422A5">
            <w:pPr>
              <w:pStyle w:val="Default"/>
              <w:snapToGrid w:val="0"/>
              <w:spacing w:before="120" w:after="120"/>
              <w:jc w:val="both"/>
              <w:rPr>
                <w:sz w:val="15"/>
                <w:szCs w:val="15"/>
              </w:rPr>
            </w:pPr>
            <w:r w:rsidRPr="001D7E8A">
              <w:rPr>
                <w:sz w:val="15"/>
                <w:szCs w:val="15"/>
              </w:rPr>
              <w:t>È stato, inoltre, previsto l’</w:t>
            </w:r>
            <w:r w:rsidRPr="001D7E8A">
              <w:rPr>
                <w:b/>
                <w:bCs/>
                <w:sz w:val="15"/>
                <w:szCs w:val="15"/>
              </w:rPr>
              <w:t xml:space="preserve">inasprimento del minimo edittale </w:t>
            </w:r>
            <w:r w:rsidRPr="001D7E8A">
              <w:rPr>
                <w:sz w:val="15"/>
                <w:szCs w:val="15"/>
              </w:rPr>
              <w:t xml:space="preserve">della pena, fissato ora in sei (e non più quattro) anni di reclusione. </w:t>
            </w:r>
          </w:p>
          <w:p w14:paraId="2D717AAC"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trattandosi di un reato c.d. proprio, il soggetto attivo del delitto di concussione può essere solo il pubblico ufficiale o l’incaricato di pubblico servizio. </w:t>
            </w:r>
          </w:p>
          <w:p w14:paraId="757BEFD9"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La differenza tra la corruzione e la concussione sta nel fatto che nel primo caso vi è la cooperazione del soggetto privato, mentre nella concussione vi è, invece la cooptazione della volontà di quest’ultimo. </w:t>
            </w:r>
          </w:p>
        </w:tc>
      </w:tr>
      <w:tr w:rsidR="00E941A5" w:rsidRPr="00711B03" w14:paraId="3B0D8F45"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49E670B9" w14:textId="77777777" w:rsidR="00E941A5" w:rsidRPr="001D7E8A" w:rsidRDefault="00E941A5" w:rsidP="001D521E">
            <w:pPr>
              <w:pStyle w:val="Default"/>
              <w:snapToGrid w:val="0"/>
              <w:spacing w:before="120" w:after="120"/>
              <w:jc w:val="center"/>
              <w:rPr>
                <w:sz w:val="15"/>
                <w:szCs w:val="15"/>
              </w:rPr>
            </w:pPr>
            <w:r w:rsidRPr="001D7E8A">
              <w:rPr>
                <w:b/>
                <w:bCs/>
                <w:sz w:val="15"/>
                <w:szCs w:val="15"/>
              </w:rPr>
              <w:lastRenderedPageBreak/>
              <w:t>Corruzione per l’esercizio della funzione</w:t>
            </w:r>
          </w:p>
          <w:p w14:paraId="287F5867" w14:textId="77777777" w:rsidR="00E941A5" w:rsidRPr="001D7E8A" w:rsidRDefault="00E941A5" w:rsidP="001D521E">
            <w:pPr>
              <w:pStyle w:val="Default"/>
              <w:snapToGrid w:val="0"/>
              <w:spacing w:before="120" w:after="120"/>
              <w:jc w:val="center"/>
              <w:rPr>
                <w:sz w:val="15"/>
                <w:szCs w:val="15"/>
              </w:rPr>
            </w:pPr>
            <w:r w:rsidRPr="001D7E8A">
              <w:rPr>
                <w:sz w:val="15"/>
                <w:szCs w:val="15"/>
              </w:rPr>
              <w:t>(art. 318 c.p.)</w:t>
            </w:r>
          </w:p>
        </w:tc>
        <w:tc>
          <w:tcPr>
            <w:tcW w:w="1944" w:type="pct"/>
            <w:tcBorders>
              <w:top w:val="single" w:sz="4" w:space="0" w:color="auto"/>
              <w:left w:val="single" w:sz="4" w:space="0" w:color="auto"/>
              <w:bottom w:val="single" w:sz="4" w:space="0" w:color="auto"/>
              <w:right w:val="single" w:sz="4" w:space="0" w:color="auto"/>
            </w:tcBorders>
          </w:tcPr>
          <w:p w14:paraId="386F302D" w14:textId="77777777" w:rsidR="00E941A5" w:rsidRPr="001D7E8A" w:rsidRDefault="00E941A5" w:rsidP="003422A5">
            <w:pPr>
              <w:snapToGrid w:val="0"/>
              <w:spacing w:before="120" w:after="120" w:line="240" w:lineRule="auto"/>
              <w:jc w:val="both"/>
              <w:rPr>
                <w:rFonts w:ascii="Times New Roman" w:hAnsi="Times New Roman" w:cs="Times New Roman"/>
                <w:i/>
                <w:iCs/>
                <w:sz w:val="15"/>
                <w:szCs w:val="15"/>
                <w:lang w:val="it-IT"/>
              </w:rPr>
            </w:pPr>
            <w:r w:rsidRPr="001D7E8A">
              <w:rPr>
                <w:rFonts w:ascii="Times New Roman" w:hAnsi="Times New Roman" w:cs="Times New Roman"/>
                <w:iCs/>
                <w:sz w:val="15"/>
                <w:szCs w:val="15"/>
                <w:lang w:val="it-IT"/>
              </w:rPr>
              <w:t>«</w:t>
            </w:r>
            <w:r w:rsidRPr="001D7E8A">
              <w:rPr>
                <w:rFonts w:ascii="Times New Roman" w:hAnsi="Times New Roman" w:cs="Times New Roman"/>
                <w:i/>
                <w:iCs/>
                <w:sz w:val="15"/>
                <w:szCs w:val="15"/>
                <w:lang w:val="it-IT"/>
              </w:rPr>
              <w:t xml:space="preserve">Il pubblico ufficiale che, per l’esercizio delle sue funzioni o dei suoi poteri, indebitamente riceve, per sé o per un terzo, denaro o </w:t>
            </w:r>
            <w:proofErr w:type="spellStart"/>
            <w:r w:rsidRPr="001D7E8A">
              <w:rPr>
                <w:rFonts w:ascii="Times New Roman" w:hAnsi="Times New Roman" w:cs="Times New Roman"/>
                <w:i/>
                <w:iCs/>
                <w:sz w:val="15"/>
                <w:szCs w:val="15"/>
                <w:lang w:val="it-IT"/>
              </w:rPr>
              <w:t>altra</w:t>
            </w:r>
            <w:proofErr w:type="spellEnd"/>
            <w:r w:rsidRPr="001D7E8A">
              <w:rPr>
                <w:rFonts w:ascii="Times New Roman" w:hAnsi="Times New Roman" w:cs="Times New Roman"/>
                <w:i/>
                <w:iCs/>
                <w:sz w:val="15"/>
                <w:szCs w:val="15"/>
                <w:lang w:val="it-IT"/>
              </w:rPr>
              <w:t xml:space="preserve"> utilità o ne accetta la promessa è punito con la reclusione da tre a otto anni». </w:t>
            </w:r>
          </w:p>
          <w:p w14:paraId="1C97F023"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 </w:t>
            </w:r>
          </w:p>
          <w:p w14:paraId="0BE434A0"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Anche tale reato è stato riformulato dalla Legge Anticorruzione. La fattispecie prevista dall’art. 318 c.p. risulta, infatti, </w:t>
            </w:r>
          </w:p>
          <w:p w14:paraId="4CC3A3A8"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“rimodulata” con le seguenti sostanziali modifiche: </w:t>
            </w:r>
          </w:p>
          <w:p w14:paraId="086A5374" w14:textId="77777777" w:rsidR="00E941A5" w:rsidRPr="001D7E8A" w:rsidRDefault="00E941A5" w:rsidP="003422A5">
            <w:pPr>
              <w:pStyle w:val="Default"/>
              <w:snapToGrid w:val="0"/>
              <w:spacing w:before="120" w:after="120"/>
              <w:jc w:val="both"/>
              <w:rPr>
                <w:sz w:val="15"/>
                <w:szCs w:val="15"/>
              </w:rPr>
            </w:pPr>
            <w:r w:rsidRPr="001D7E8A">
              <w:rPr>
                <w:sz w:val="15"/>
                <w:szCs w:val="15"/>
              </w:rPr>
              <w:t>(i) il reato di «</w:t>
            </w:r>
            <w:r w:rsidRPr="001D7E8A">
              <w:rPr>
                <w:i/>
                <w:iCs/>
                <w:sz w:val="15"/>
                <w:szCs w:val="15"/>
              </w:rPr>
              <w:t>Corruzione per un atto d’ufficio</w:t>
            </w:r>
            <w:r w:rsidRPr="001D7E8A">
              <w:rPr>
                <w:sz w:val="15"/>
                <w:szCs w:val="15"/>
              </w:rPr>
              <w:t>» di cui al precedente art. 318 c.p., ora risulta rinominato come «</w:t>
            </w:r>
            <w:r w:rsidRPr="001D7E8A">
              <w:rPr>
                <w:i/>
                <w:iCs/>
                <w:sz w:val="15"/>
                <w:szCs w:val="15"/>
              </w:rPr>
              <w:t>Corruzione per l’esercizio della funzione</w:t>
            </w:r>
            <w:r w:rsidRPr="001D7E8A">
              <w:rPr>
                <w:sz w:val="15"/>
                <w:szCs w:val="15"/>
              </w:rPr>
              <w:t xml:space="preserve">»; </w:t>
            </w:r>
          </w:p>
          <w:p w14:paraId="7210406F"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(ii) risulta soppresso il necessario collegamento della utilità ricevuta o promessa con un atto, da adottare o già adottato, dell’ufficio, divenendo, quindi, possibile la configurabilità del reato anche nei casi in cui l’esercizio della funzione pubblica non debba concretizzarsi in uno specifico atto. </w:t>
            </w:r>
          </w:p>
          <w:p w14:paraId="7484E479"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Ciò attribuirebbe alla nozione di atto di ufficio non solo una vasta gamma di comportamenti, ma sembrerebbe poter prescindere dalla necessaria individuazione, ai fini della configurabilità del reato, di un atto al cui compimento collegare l’accordo corruttivo, ritenendo sufficiente che la condotta consista anche in una pluralità di atti singoli, non preventivamente fissati e programmati. </w:t>
            </w:r>
          </w:p>
        </w:tc>
        <w:tc>
          <w:tcPr>
            <w:tcW w:w="2333" w:type="pct"/>
            <w:tcBorders>
              <w:top w:val="single" w:sz="4" w:space="0" w:color="auto"/>
              <w:left w:val="single" w:sz="4" w:space="0" w:color="auto"/>
              <w:bottom w:val="single" w:sz="4" w:space="0" w:color="auto"/>
              <w:right w:val="single" w:sz="4" w:space="0" w:color="auto"/>
            </w:tcBorders>
          </w:tcPr>
          <w:p w14:paraId="293DE36E"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trattandosi di un reato c.d. proprio, il soggetto attivo del delitto in oggetto può essere solo un pubblico ufficiale. </w:t>
            </w:r>
          </w:p>
          <w:p w14:paraId="464AB4F9" w14:textId="77777777" w:rsidR="00E941A5" w:rsidRPr="001D7E8A" w:rsidRDefault="00E941A5" w:rsidP="003422A5">
            <w:pPr>
              <w:pStyle w:val="Default"/>
              <w:snapToGrid w:val="0"/>
              <w:spacing w:before="120" w:after="120"/>
              <w:jc w:val="both"/>
              <w:rPr>
                <w:sz w:val="15"/>
                <w:szCs w:val="15"/>
              </w:rPr>
            </w:pPr>
          </w:p>
        </w:tc>
      </w:tr>
      <w:tr w:rsidR="00E941A5" w:rsidRPr="00711B03" w14:paraId="7165E4F6"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123E299A" w14:textId="77777777" w:rsidR="00E941A5" w:rsidRPr="001D7E8A" w:rsidRDefault="00E941A5" w:rsidP="001D521E">
            <w:pPr>
              <w:pStyle w:val="Default"/>
              <w:snapToGrid w:val="0"/>
              <w:spacing w:before="120" w:after="120"/>
              <w:jc w:val="center"/>
              <w:rPr>
                <w:sz w:val="15"/>
                <w:szCs w:val="15"/>
              </w:rPr>
            </w:pPr>
            <w:r w:rsidRPr="001D7E8A">
              <w:rPr>
                <w:b/>
                <w:bCs/>
                <w:sz w:val="15"/>
                <w:szCs w:val="15"/>
              </w:rPr>
              <w:t>Corruzione per un atto contrario ai doveri d’ufficio</w:t>
            </w:r>
          </w:p>
          <w:p w14:paraId="75CEC31F" w14:textId="77777777" w:rsidR="00E941A5" w:rsidRPr="001D7E8A" w:rsidRDefault="00E941A5" w:rsidP="001D521E">
            <w:pPr>
              <w:pStyle w:val="Default"/>
              <w:snapToGrid w:val="0"/>
              <w:spacing w:before="120" w:after="120"/>
              <w:jc w:val="center"/>
              <w:rPr>
                <w:sz w:val="15"/>
                <w:szCs w:val="15"/>
              </w:rPr>
            </w:pPr>
            <w:r w:rsidRPr="001D7E8A">
              <w:rPr>
                <w:sz w:val="15"/>
                <w:szCs w:val="15"/>
              </w:rPr>
              <w:t>(art. 319 c.p.)</w:t>
            </w:r>
          </w:p>
        </w:tc>
        <w:tc>
          <w:tcPr>
            <w:tcW w:w="1944" w:type="pct"/>
            <w:tcBorders>
              <w:top w:val="single" w:sz="4" w:space="0" w:color="auto"/>
              <w:left w:val="single" w:sz="4" w:space="0" w:color="auto"/>
              <w:bottom w:val="single" w:sz="4" w:space="0" w:color="auto"/>
              <w:right w:val="single" w:sz="4" w:space="0" w:color="auto"/>
            </w:tcBorders>
          </w:tcPr>
          <w:p w14:paraId="182075B9" w14:textId="77777777" w:rsidR="00E941A5" w:rsidRPr="001D7E8A" w:rsidRDefault="00E941A5" w:rsidP="003422A5">
            <w:pPr>
              <w:snapToGrid w:val="0"/>
              <w:spacing w:before="120" w:after="120" w:line="240" w:lineRule="auto"/>
              <w:jc w:val="both"/>
              <w:rPr>
                <w:rFonts w:ascii="Times New Roman" w:eastAsia="Times New Roman" w:hAnsi="Times New Roman" w:cs="Times New Roman"/>
                <w:i/>
                <w:sz w:val="15"/>
                <w:szCs w:val="15"/>
                <w:lang w:val="it-IT" w:eastAsia="it-IT"/>
              </w:rPr>
            </w:pPr>
            <w:r w:rsidRPr="001D7E8A">
              <w:rPr>
                <w:rFonts w:ascii="Times New Roman" w:hAnsi="Times New Roman" w:cs="Times New Roman"/>
                <w:iCs/>
                <w:sz w:val="15"/>
                <w:szCs w:val="15"/>
                <w:lang w:val="it-IT"/>
              </w:rPr>
              <w:t>«</w:t>
            </w:r>
            <w:r w:rsidRPr="001D7E8A">
              <w:rPr>
                <w:rFonts w:ascii="Times New Roman" w:eastAsia="Times New Roman" w:hAnsi="Times New Roman" w:cs="Times New Roman"/>
                <w:i/>
                <w:color w:val="272B33"/>
                <w:sz w:val="15"/>
                <w:szCs w:val="15"/>
                <w:shd w:val="clear" w:color="auto" w:fill="FFFFFF"/>
                <w:lang w:val="it-IT"/>
              </w:rPr>
              <w:t xml:space="preserve">Il pubblico ufficiale, che, per omettere o ritardare o per aver omesso o ritardato un atto del suo ufficio, ovvero per compiere o per aver compiuto un atto contrario ai doveri di ufficio, riceve, per sé o per un terzo, denaro od </w:t>
            </w:r>
            <w:proofErr w:type="spellStart"/>
            <w:r w:rsidRPr="001D7E8A">
              <w:rPr>
                <w:rFonts w:ascii="Times New Roman" w:eastAsia="Times New Roman" w:hAnsi="Times New Roman" w:cs="Times New Roman"/>
                <w:i/>
                <w:color w:val="272B33"/>
                <w:sz w:val="15"/>
                <w:szCs w:val="15"/>
                <w:shd w:val="clear" w:color="auto" w:fill="FFFFFF"/>
                <w:lang w:val="it-IT"/>
              </w:rPr>
              <w:t>altra</w:t>
            </w:r>
            <w:proofErr w:type="spellEnd"/>
            <w:r w:rsidRPr="001D7E8A">
              <w:rPr>
                <w:rFonts w:ascii="Times New Roman" w:eastAsia="Times New Roman" w:hAnsi="Times New Roman" w:cs="Times New Roman"/>
                <w:i/>
                <w:color w:val="272B33"/>
                <w:sz w:val="15"/>
                <w:szCs w:val="15"/>
                <w:shd w:val="clear" w:color="auto" w:fill="FFFFFF"/>
                <w:lang w:val="it-IT"/>
              </w:rPr>
              <w:t xml:space="preserve"> utilità, o ne accetta la promessa, è punito con la reclusione da sei a dodici anni</w:t>
            </w:r>
            <w:r w:rsidRPr="001D7E8A">
              <w:rPr>
                <w:rFonts w:ascii="Times New Roman" w:hAnsi="Times New Roman" w:cs="Times New Roman"/>
                <w:iCs/>
                <w:sz w:val="15"/>
                <w:szCs w:val="15"/>
                <w:lang w:val="it-IT"/>
              </w:rPr>
              <w:t xml:space="preserve">». </w:t>
            </w:r>
          </w:p>
          <w:p w14:paraId="3050FE9E" w14:textId="77777777" w:rsidR="00E941A5" w:rsidRPr="001D7E8A" w:rsidRDefault="00E941A5" w:rsidP="003422A5">
            <w:pPr>
              <w:pStyle w:val="Default"/>
              <w:snapToGrid w:val="0"/>
              <w:spacing w:before="120" w:after="120"/>
              <w:jc w:val="both"/>
              <w:rPr>
                <w:sz w:val="15"/>
                <w:szCs w:val="15"/>
              </w:rPr>
            </w:pPr>
          </w:p>
          <w:p w14:paraId="2E44C705"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La norma in esame ha assunto tale configurazione per opera della Legge Anticorruzione che ne ha mutato profondamente il testo, nonché la rubrica. </w:t>
            </w:r>
          </w:p>
        </w:tc>
        <w:tc>
          <w:tcPr>
            <w:tcW w:w="2333" w:type="pct"/>
            <w:tcBorders>
              <w:top w:val="single" w:sz="4" w:space="0" w:color="auto"/>
              <w:left w:val="single" w:sz="4" w:space="0" w:color="auto"/>
              <w:bottom w:val="single" w:sz="4" w:space="0" w:color="auto"/>
              <w:right w:val="single" w:sz="4" w:space="0" w:color="auto"/>
            </w:tcBorders>
          </w:tcPr>
          <w:p w14:paraId="1F93D991"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sz w:val="15"/>
                <w:szCs w:val="15"/>
              </w:rPr>
              <w:t xml:space="preserve">: la riforma della Legge 190/2012 ha eliminato il riferimento al compimento di “atti”, spostando l’accento sull’esercizio delle “funzioni o dei poteri” del pubblico funzionario, permettendo così di perseguire il fenomeno dell’asservimento della pubblica funzione agli interessi privati qualora la dazione del denaro o di </w:t>
            </w:r>
            <w:proofErr w:type="spellStart"/>
            <w:r w:rsidRPr="001D7E8A">
              <w:rPr>
                <w:sz w:val="15"/>
                <w:szCs w:val="15"/>
              </w:rPr>
              <w:t>altra</w:t>
            </w:r>
            <w:proofErr w:type="spellEnd"/>
            <w:r w:rsidRPr="001D7E8A">
              <w:rPr>
                <w:sz w:val="15"/>
                <w:szCs w:val="15"/>
              </w:rPr>
              <w:t xml:space="preserve"> utilità sia correlata alla generica attività, ai generici poteri ed alla generica funzione cui il soggetto qualificato è preposto e non più quindi solo al compimento o all’omissione o al ritardo di uno specifico atto. L'espressione “esercizio delle sue funzioni o dei suoi poteri” </w:t>
            </w:r>
            <w:proofErr w:type="gramStart"/>
            <w:r w:rsidRPr="001D7E8A">
              <w:rPr>
                <w:sz w:val="15"/>
                <w:szCs w:val="15"/>
              </w:rPr>
              <w:t>rimanda</w:t>
            </w:r>
            <w:proofErr w:type="gramEnd"/>
            <w:r w:rsidRPr="001D7E8A">
              <w:rPr>
                <w:sz w:val="15"/>
                <w:szCs w:val="15"/>
              </w:rPr>
              <w:t xml:space="preserve">, quindi, non solo alle funzioni propriamente amministrative, ma anche a quella giudiziarie e legislative; si deve intendere, perciò, genericamente qualunque attività che sia esplicazione diretta o indiretta dei poteri inerenti all’ufficio. Sono compresi, per questo motivo, anche tutti quei comportamenti, attivi od omissivi, che violano i doveri di fedeltà, imparzialità ed onestà che devono essere rigorosamente osservati da tutti coloro i quali esercitano una pubblica funzione. </w:t>
            </w:r>
          </w:p>
          <w:p w14:paraId="060E65D9"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si tratta di un reato proprio, punibile solo se commesso dal pubblico ufficiale al quale, peraltro, l’art. 320 c.p. parifica anche l’incaricato di un pubblico servizio che riveste la qualità di pubblico impiegato. </w:t>
            </w:r>
          </w:p>
        </w:tc>
      </w:tr>
      <w:tr w:rsidR="00E941A5" w:rsidRPr="00711B03" w14:paraId="1AC2C51E"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6D0D94DF" w14:textId="77777777" w:rsidR="00E941A5" w:rsidRPr="001D7E8A" w:rsidRDefault="00E941A5" w:rsidP="001D521E">
            <w:pPr>
              <w:pStyle w:val="Default"/>
              <w:snapToGrid w:val="0"/>
              <w:spacing w:before="120" w:after="120"/>
              <w:jc w:val="center"/>
              <w:rPr>
                <w:sz w:val="15"/>
                <w:szCs w:val="15"/>
              </w:rPr>
            </w:pPr>
            <w:r w:rsidRPr="001D7E8A">
              <w:rPr>
                <w:b/>
                <w:bCs/>
                <w:sz w:val="15"/>
                <w:szCs w:val="15"/>
              </w:rPr>
              <w:t xml:space="preserve">Corruzione in atti giudiziari </w:t>
            </w:r>
            <w:r w:rsidRPr="001D7E8A">
              <w:rPr>
                <w:sz w:val="15"/>
                <w:szCs w:val="15"/>
              </w:rPr>
              <w:t xml:space="preserve">(art. 319 </w:t>
            </w:r>
            <w:r w:rsidRPr="001D7E8A">
              <w:rPr>
                <w:i/>
                <w:sz w:val="15"/>
                <w:szCs w:val="15"/>
              </w:rPr>
              <w:t>ter</w:t>
            </w:r>
            <w:r w:rsidRPr="001D7E8A">
              <w:rPr>
                <w:sz w:val="15"/>
                <w:szCs w:val="15"/>
              </w:rPr>
              <w:t xml:space="preserve"> c.p.)</w:t>
            </w:r>
          </w:p>
          <w:p w14:paraId="3D15113E" w14:textId="77777777" w:rsidR="00E941A5" w:rsidRPr="001D7E8A" w:rsidRDefault="00E941A5" w:rsidP="001D521E">
            <w:pPr>
              <w:pStyle w:val="Default"/>
              <w:snapToGrid w:val="0"/>
              <w:spacing w:before="120" w:after="120"/>
              <w:jc w:val="center"/>
              <w:rPr>
                <w:sz w:val="15"/>
                <w:szCs w:val="15"/>
              </w:rPr>
            </w:pPr>
          </w:p>
        </w:tc>
        <w:tc>
          <w:tcPr>
            <w:tcW w:w="1944" w:type="pct"/>
            <w:tcBorders>
              <w:top w:val="single" w:sz="4" w:space="0" w:color="auto"/>
              <w:left w:val="single" w:sz="4" w:space="0" w:color="auto"/>
              <w:bottom w:val="single" w:sz="4" w:space="0" w:color="auto"/>
              <w:right w:val="single" w:sz="4" w:space="0" w:color="auto"/>
            </w:tcBorders>
          </w:tcPr>
          <w:p w14:paraId="6C435675" w14:textId="77777777" w:rsidR="00A06DD6" w:rsidRPr="001D7E8A" w:rsidRDefault="00E941A5" w:rsidP="003422A5">
            <w:pPr>
              <w:pStyle w:val="parar1"/>
              <w:snapToGrid w:val="0"/>
              <w:spacing w:before="120" w:beforeAutospacing="0" w:after="120" w:afterAutospacing="0"/>
              <w:ind w:right="2"/>
              <w:jc w:val="both"/>
              <w:textAlignment w:val="baseline"/>
              <w:rPr>
                <w:i/>
                <w:color w:val="272B33"/>
                <w:sz w:val="15"/>
                <w:szCs w:val="15"/>
              </w:rPr>
            </w:pPr>
            <w:r w:rsidRPr="001D7E8A">
              <w:rPr>
                <w:sz w:val="15"/>
                <w:szCs w:val="15"/>
              </w:rPr>
              <w:t>«</w:t>
            </w:r>
            <w:r w:rsidRPr="001D7E8A">
              <w:rPr>
                <w:i/>
                <w:color w:val="272B33"/>
                <w:sz w:val="15"/>
                <w:szCs w:val="15"/>
              </w:rPr>
              <w:t xml:space="preserve">Se i fatti indicati negli articoli 318 e 319 sono commessi per favorire o danneggiare una parte in un processo civile, penale o amministrativo, si applica la pena della reclusione da sei a dodici anni. </w:t>
            </w:r>
          </w:p>
          <w:p w14:paraId="6E58A5A9" w14:textId="77777777" w:rsidR="00E941A5" w:rsidRPr="001D7E8A" w:rsidRDefault="00E941A5" w:rsidP="003422A5">
            <w:pPr>
              <w:pStyle w:val="parar1"/>
              <w:snapToGrid w:val="0"/>
              <w:spacing w:before="120" w:beforeAutospacing="0" w:after="120" w:afterAutospacing="0"/>
              <w:ind w:right="2"/>
              <w:jc w:val="both"/>
              <w:textAlignment w:val="baseline"/>
              <w:rPr>
                <w:i/>
                <w:sz w:val="15"/>
                <w:szCs w:val="15"/>
              </w:rPr>
            </w:pPr>
            <w:r w:rsidRPr="001D7E8A">
              <w:rPr>
                <w:i/>
                <w:color w:val="272B33"/>
                <w:sz w:val="15"/>
                <w:szCs w:val="15"/>
              </w:rPr>
              <w:t>Se dal fatto deriva l’ingiusta condanna di taluno alla reclusione non superiore a cinque anni, la pena è della reclusione da sei a quattordici anni; se deriva l'ingiusta condanna alla reclusione superiore a cinque anni o all'ergastolo, la pena è della reclusione da otto a venti anni</w:t>
            </w:r>
            <w:r w:rsidRPr="001D7E8A">
              <w:rPr>
                <w:sz w:val="15"/>
                <w:szCs w:val="15"/>
              </w:rPr>
              <w:t>»</w:t>
            </w:r>
            <w:r w:rsidRPr="001D7E8A">
              <w:rPr>
                <w:i/>
                <w:sz w:val="15"/>
                <w:szCs w:val="15"/>
              </w:rPr>
              <w:t>.</w:t>
            </w:r>
          </w:p>
          <w:p w14:paraId="59D8389B" w14:textId="77777777" w:rsidR="00E941A5" w:rsidRPr="001D7E8A" w:rsidRDefault="00E941A5" w:rsidP="003422A5">
            <w:pPr>
              <w:pStyle w:val="parar1"/>
              <w:snapToGrid w:val="0"/>
              <w:spacing w:before="120" w:beforeAutospacing="0" w:after="120" w:afterAutospacing="0"/>
              <w:ind w:right="300"/>
              <w:jc w:val="both"/>
              <w:textAlignment w:val="baseline"/>
              <w:rPr>
                <w:i/>
                <w:color w:val="272B33"/>
                <w:sz w:val="15"/>
                <w:szCs w:val="15"/>
              </w:rPr>
            </w:pPr>
            <w:r w:rsidRPr="001D7E8A">
              <w:rPr>
                <w:i/>
                <w:sz w:val="15"/>
                <w:szCs w:val="15"/>
              </w:rPr>
              <w:t xml:space="preserve"> </w:t>
            </w:r>
          </w:p>
          <w:p w14:paraId="57008805"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Secondo quanto disposto dal presente testo, per effetto delle modifiche intervenute a seguito della Legge Anticorruzione, qualora i fatti indicati negli artt. 318 e 319 c.p. siano commessi per favorire o danneggiare una parte in un processo civile, penale o amministrativo, si applica la pena della reclusione da quattro a dieci anni. Se dal fatto deriva l’ingiusta condanna di taluno alla reclusione non superiore a cinque anni, la pena è della reclusione da cinque a dodici anni; se deriva l’ingiusta condanna alla reclusione superiore a cinque anni o all’ergastolo, la pena è della reclusione da sei a venti anni. La fattispecie incriminatrice di cui all’art. 319 </w:t>
            </w:r>
            <w:r w:rsidRPr="001D7E8A">
              <w:rPr>
                <w:i/>
                <w:sz w:val="15"/>
                <w:szCs w:val="15"/>
              </w:rPr>
              <w:t>ter</w:t>
            </w:r>
            <w:r w:rsidRPr="001D7E8A">
              <w:rPr>
                <w:sz w:val="15"/>
                <w:szCs w:val="15"/>
              </w:rPr>
              <w:t xml:space="preserve">, diretta a punire la corruzione in atti giudiziari, costituisce un reato autonomo e non una circostanza </w:t>
            </w:r>
            <w:r w:rsidRPr="001D7E8A">
              <w:rPr>
                <w:sz w:val="15"/>
                <w:szCs w:val="15"/>
              </w:rPr>
              <w:lastRenderedPageBreak/>
              <w:t>aggravante dei reati di corruzione impropria e propria previsti dai precedenti articoli 38 e 319 c.p..</w:t>
            </w:r>
          </w:p>
        </w:tc>
        <w:tc>
          <w:tcPr>
            <w:tcW w:w="2333" w:type="pct"/>
            <w:tcBorders>
              <w:top w:val="single" w:sz="4" w:space="0" w:color="auto"/>
              <w:left w:val="single" w:sz="4" w:space="0" w:color="auto"/>
              <w:bottom w:val="single" w:sz="4" w:space="0" w:color="auto"/>
              <w:right w:val="single" w:sz="4" w:space="0" w:color="auto"/>
            </w:tcBorders>
          </w:tcPr>
          <w:p w14:paraId="4A6F0F5E" w14:textId="77777777" w:rsidR="00E941A5" w:rsidRPr="001D7E8A" w:rsidRDefault="00E941A5" w:rsidP="003422A5">
            <w:pPr>
              <w:pStyle w:val="Default"/>
              <w:snapToGrid w:val="0"/>
              <w:spacing w:before="120" w:after="120"/>
              <w:jc w:val="both"/>
              <w:rPr>
                <w:sz w:val="15"/>
                <w:szCs w:val="15"/>
              </w:rPr>
            </w:pPr>
            <w:r w:rsidRPr="001D7E8A">
              <w:rPr>
                <w:b/>
                <w:bCs/>
                <w:sz w:val="15"/>
                <w:szCs w:val="15"/>
              </w:rPr>
              <w:lastRenderedPageBreak/>
              <w:t>Condotta</w:t>
            </w:r>
            <w:r w:rsidRPr="001D7E8A">
              <w:rPr>
                <w:sz w:val="15"/>
                <w:szCs w:val="15"/>
              </w:rPr>
              <w:t xml:space="preserve">: il reato di corruzione in atti giudiziari si integra quando un atto corruttivo di quelli previsti dagli articoli 318 e 319 c.p. viene compiuto nell’ambito di un processo, per favorire o danneggiare una parte. </w:t>
            </w:r>
          </w:p>
          <w:p w14:paraId="21AD640A"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sz w:val="15"/>
                <w:szCs w:val="15"/>
              </w:rPr>
              <w:t xml:space="preserve">: i soggetti che possono commettere il reato di corruzione in atti giudiziari e che dunque possono essere soggetti all’applicazione delle relative pene sono: </w:t>
            </w:r>
          </w:p>
          <w:p w14:paraId="13E393C6" w14:textId="77777777" w:rsidR="00E941A5" w:rsidRPr="001D7E8A" w:rsidRDefault="00E941A5" w:rsidP="003422A5">
            <w:pPr>
              <w:pStyle w:val="Default"/>
              <w:numPr>
                <w:ilvl w:val="0"/>
                <w:numId w:val="7"/>
              </w:numPr>
              <w:snapToGrid w:val="0"/>
              <w:spacing w:before="120" w:after="120"/>
              <w:jc w:val="both"/>
              <w:rPr>
                <w:sz w:val="15"/>
                <w:szCs w:val="15"/>
              </w:rPr>
            </w:pPr>
            <w:r w:rsidRPr="001D7E8A">
              <w:rPr>
                <w:sz w:val="15"/>
                <w:szCs w:val="15"/>
              </w:rPr>
              <w:t xml:space="preserve">il privato corruttore; </w:t>
            </w:r>
          </w:p>
          <w:p w14:paraId="1CA8D8FD" w14:textId="77777777" w:rsidR="00E941A5" w:rsidRPr="001D7E8A" w:rsidRDefault="00E941A5" w:rsidP="003422A5">
            <w:pPr>
              <w:pStyle w:val="Default"/>
              <w:numPr>
                <w:ilvl w:val="0"/>
                <w:numId w:val="7"/>
              </w:numPr>
              <w:snapToGrid w:val="0"/>
              <w:spacing w:before="120" w:after="120"/>
              <w:jc w:val="both"/>
              <w:rPr>
                <w:sz w:val="15"/>
                <w:szCs w:val="15"/>
              </w:rPr>
            </w:pPr>
            <w:r w:rsidRPr="001D7E8A">
              <w:rPr>
                <w:sz w:val="15"/>
                <w:szCs w:val="15"/>
              </w:rPr>
              <w:t xml:space="preserve">i pubblici ufficiali tra i quali rientrano: il Giudice, l’imputato, l’indagato, il pubblico ministero, l’ufficiale giudiziario, il consulente tecnico d’ufficio, il perito di causa; </w:t>
            </w:r>
          </w:p>
          <w:p w14:paraId="14993562" w14:textId="77777777" w:rsidR="00E941A5" w:rsidRPr="001D7E8A" w:rsidRDefault="00E941A5" w:rsidP="003422A5">
            <w:pPr>
              <w:pStyle w:val="Default"/>
              <w:numPr>
                <w:ilvl w:val="0"/>
                <w:numId w:val="7"/>
              </w:numPr>
              <w:snapToGrid w:val="0"/>
              <w:spacing w:before="120" w:after="120"/>
              <w:jc w:val="both"/>
              <w:rPr>
                <w:sz w:val="15"/>
                <w:szCs w:val="15"/>
              </w:rPr>
            </w:pPr>
            <w:r w:rsidRPr="001D7E8A">
              <w:rPr>
                <w:sz w:val="15"/>
                <w:szCs w:val="15"/>
              </w:rPr>
              <w:t xml:space="preserve">il testimone che dichiara il falso. </w:t>
            </w:r>
          </w:p>
          <w:p w14:paraId="54A1B16A" w14:textId="77777777" w:rsidR="00E941A5" w:rsidRPr="001D7E8A" w:rsidRDefault="00E941A5" w:rsidP="003422A5">
            <w:pPr>
              <w:pStyle w:val="Default"/>
              <w:snapToGrid w:val="0"/>
              <w:spacing w:before="120" w:after="120"/>
              <w:jc w:val="both"/>
              <w:rPr>
                <w:sz w:val="15"/>
                <w:szCs w:val="15"/>
              </w:rPr>
            </w:pPr>
          </w:p>
          <w:p w14:paraId="5A200DEB"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Il processo può indistintamente essere civile, penale o amministrativo. </w:t>
            </w:r>
          </w:p>
        </w:tc>
      </w:tr>
      <w:tr w:rsidR="00E941A5" w:rsidRPr="00711B03" w14:paraId="26E070EC"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3D10D415" w14:textId="77777777" w:rsidR="00E941A5" w:rsidRPr="001D7E8A" w:rsidRDefault="00E941A5" w:rsidP="001D521E">
            <w:pPr>
              <w:pStyle w:val="Default"/>
              <w:snapToGrid w:val="0"/>
              <w:spacing w:before="120" w:after="120"/>
              <w:jc w:val="center"/>
              <w:rPr>
                <w:b/>
                <w:bCs/>
                <w:sz w:val="15"/>
                <w:szCs w:val="15"/>
              </w:rPr>
            </w:pPr>
          </w:p>
          <w:p w14:paraId="49A50EB5" w14:textId="77777777" w:rsidR="00E941A5" w:rsidRPr="001D7E8A" w:rsidRDefault="00E941A5" w:rsidP="001D521E">
            <w:pPr>
              <w:pStyle w:val="Default"/>
              <w:snapToGrid w:val="0"/>
              <w:spacing w:before="120" w:after="120"/>
              <w:jc w:val="center"/>
              <w:rPr>
                <w:b/>
                <w:bCs/>
                <w:sz w:val="15"/>
                <w:szCs w:val="15"/>
              </w:rPr>
            </w:pPr>
          </w:p>
          <w:p w14:paraId="5C3210DE" w14:textId="77777777" w:rsidR="00E941A5" w:rsidRPr="001D7E8A" w:rsidRDefault="00E941A5" w:rsidP="001D521E">
            <w:pPr>
              <w:pStyle w:val="Default"/>
              <w:snapToGrid w:val="0"/>
              <w:spacing w:before="120" w:after="120"/>
              <w:jc w:val="center"/>
              <w:rPr>
                <w:b/>
                <w:bCs/>
                <w:sz w:val="15"/>
                <w:szCs w:val="15"/>
              </w:rPr>
            </w:pPr>
          </w:p>
          <w:p w14:paraId="07BDE9B2" w14:textId="77777777" w:rsidR="00E941A5" w:rsidRPr="001D7E8A" w:rsidRDefault="00E941A5" w:rsidP="001D521E">
            <w:pPr>
              <w:pStyle w:val="Default"/>
              <w:snapToGrid w:val="0"/>
              <w:spacing w:before="120" w:after="120"/>
              <w:jc w:val="center"/>
              <w:rPr>
                <w:sz w:val="15"/>
                <w:szCs w:val="15"/>
              </w:rPr>
            </w:pPr>
            <w:r w:rsidRPr="001D7E8A">
              <w:rPr>
                <w:b/>
                <w:bCs/>
                <w:sz w:val="15"/>
                <w:szCs w:val="15"/>
              </w:rPr>
              <w:t>Induzione indebita a dare o promettere utilità</w:t>
            </w:r>
          </w:p>
          <w:p w14:paraId="1BBB0B5D" w14:textId="77777777" w:rsidR="00E941A5" w:rsidRPr="001D7E8A" w:rsidRDefault="00E941A5" w:rsidP="001D521E">
            <w:pPr>
              <w:pStyle w:val="Default"/>
              <w:snapToGrid w:val="0"/>
              <w:spacing w:before="120" w:after="120"/>
              <w:jc w:val="center"/>
              <w:rPr>
                <w:sz w:val="15"/>
                <w:szCs w:val="15"/>
              </w:rPr>
            </w:pPr>
            <w:r w:rsidRPr="001D7E8A">
              <w:rPr>
                <w:sz w:val="15"/>
                <w:szCs w:val="15"/>
              </w:rPr>
              <w:t xml:space="preserve">(art. 319 </w:t>
            </w:r>
            <w:r w:rsidRPr="001D7E8A">
              <w:rPr>
                <w:i/>
                <w:sz w:val="15"/>
                <w:szCs w:val="15"/>
              </w:rPr>
              <w:t>quater</w:t>
            </w:r>
            <w:r w:rsidRPr="001D7E8A">
              <w:rPr>
                <w:sz w:val="15"/>
                <w:szCs w:val="15"/>
              </w:rPr>
              <w:t xml:space="preserve"> c.p.)</w:t>
            </w:r>
          </w:p>
        </w:tc>
        <w:tc>
          <w:tcPr>
            <w:tcW w:w="1944" w:type="pct"/>
            <w:tcBorders>
              <w:top w:val="single" w:sz="4" w:space="0" w:color="auto"/>
              <w:left w:val="single" w:sz="4" w:space="0" w:color="auto"/>
              <w:bottom w:val="single" w:sz="4" w:space="0" w:color="auto"/>
              <w:right w:val="single" w:sz="4" w:space="0" w:color="auto"/>
            </w:tcBorders>
          </w:tcPr>
          <w:p w14:paraId="71AF9D03" w14:textId="77777777" w:rsidR="00A06DD6" w:rsidRPr="00EA34AF" w:rsidRDefault="00E941A5" w:rsidP="003422A5">
            <w:pPr>
              <w:pStyle w:val="parar1"/>
              <w:snapToGrid w:val="0"/>
              <w:spacing w:before="120" w:beforeAutospacing="0" w:after="120" w:afterAutospacing="0"/>
              <w:jc w:val="both"/>
              <w:rPr>
                <w:i/>
                <w:color w:val="272B33"/>
                <w:sz w:val="15"/>
                <w:szCs w:val="15"/>
              </w:rPr>
            </w:pPr>
            <w:r w:rsidRPr="00EA34AF">
              <w:rPr>
                <w:sz w:val="15"/>
                <w:szCs w:val="15"/>
              </w:rPr>
              <w:t>«</w:t>
            </w:r>
            <w:r w:rsidR="00A06DD6" w:rsidRPr="00EA34AF">
              <w:rPr>
                <w:i/>
                <w:color w:val="272B33"/>
                <w:sz w:val="15"/>
                <w:szCs w:val="15"/>
              </w:rPr>
              <w:t xml:space="preserve">Salvo che il fatto costituisca più grave reato, il pubblico ufficiale o l'incaricato di pubblico servizio che, abusando della sua qualità o dei suoi poteri, induce taluno a dare o a promettere indebitamente, a lui o a un terzo, denaro o </w:t>
            </w:r>
            <w:proofErr w:type="spellStart"/>
            <w:r w:rsidR="00A06DD6" w:rsidRPr="00EA34AF">
              <w:rPr>
                <w:i/>
                <w:color w:val="272B33"/>
                <w:sz w:val="15"/>
                <w:szCs w:val="15"/>
              </w:rPr>
              <w:t>altra</w:t>
            </w:r>
            <w:proofErr w:type="spellEnd"/>
            <w:r w:rsidR="00A06DD6" w:rsidRPr="00EA34AF">
              <w:rPr>
                <w:i/>
                <w:color w:val="272B33"/>
                <w:sz w:val="15"/>
                <w:szCs w:val="15"/>
              </w:rPr>
              <w:t xml:space="preserve"> utilità è punito con la reclusione da sei anni a dieci anni e sei mesi.</w:t>
            </w:r>
          </w:p>
          <w:p w14:paraId="79277F10" w14:textId="77777777" w:rsidR="00E941A5" w:rsidRPr="00EA34AF" w:rsidRDefault="00A06DD6" w:rsidP="003422A5">
            <w:pPr>
              <w:pStyle w:val="parar1"/>
              <w:snapToGrid w:val="0"/>
              <w:spacing w:before="120" w:beforeAutospacing="0" w:after="120" w:afterAutospacing="0"/>
              <w:jc w:val="both"/>
              <w:rPr>
                <w:sz w:val="15"/>
                <w:szCs w:val="15"/>
              </w:rPr>
            </w:pPr>
            <w:r w:rsidRPr="00EA34AF">
              <w:rPr>
                <w:i/>
                <w:color w:val="272B33"/>
                <w:sz w:val="15"/>
                <w:szCs w:val="15"/>
              </w:rPr>
              <w:t xml:space="preserve">Nei casi previsti dal primo comma, chi dà o promette denaro o </w:t>
            </w:r>
            <w:proofErr w:type="spellStart"/>
            <w:r w:rsidRPr="00EA34AF">
              <w:rPr>
                <w:i/>
                <w:color w:val="272B33"/>
                <w:sz w:val="15"/>
                <w:szCs w:val="15"/>
              </w:rPr>
              <w:t>altra</w:t>
            </w:r>
            <w:proofErr w:type="spellEnd"/>
            <w:r w:rsidRPr="00EA34AF">
              <w:rPr>
                <w:i/>
                <w:color w:val="272B33"/>
                <w:sz w:val="15"/>
                <w:szCs w:val="15"/>
              </w:rPr>
              <w:t xml:space="preserve"> utilità è punito con la reclusione fino a tre anni ovvero con la reclusione fino a quattro anni quando il fatto offende gli interessi finanziari dell'Unione europea e il danno o il profitto sono superiori a euro 100.000</w:t>
            </w:r>
            <w:r w:rsidR="00E941A5" w:rsidRPr="00EA34AF">
              <w:rPr>
                <w:sz w:val="15"/>
                <w:szCs w:val="15"/>
              </w:rPr>
              <w:t>».</w:t>
            </w:r>
          </w:p>
          <w:p w14:paraId="7B427621" w14:textId="77777777" w:rsidR="00A06DD6" w:rsidRPr="00EA34AF" w:rsidRDefault="00A06DD6" w:rsidP="003422A5">
            <w:pPr>
              <w:pStyle w:val="parar1"/>
              <w:snapToGrid w:val="0"/>
              <w:spacing w:before="120" w:beforeAutospacing="0" w:after="120" w:afterAutospacing="0"/>
              <w:jc w:val="both"/>
              <w:rPr>
                <w:sz w:val="15"/>
                <w:szCs w:val="15"/>
              </w:rPr>
            </w:pPr>
          </w:p>
          <w:p w14:paraId="3FBAD0CA"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Come anticipato in riferimento alle novità introdotte alla fattispecie prevista dall’art. 317 c.p. (Concussione) tradizionalmente comprensiva delle </w:t>
            </w:r>
            <w:r w:rsidRPr="00EA34AF">
              <w:rPr>
                <w:b/>
                <w:bCs/>
                <w:sz w:val="15"/>
                <w:szCs w:val="15"/>
              </w:rPr>
              <w:t xml:space="preserve">condotte di costrizione </w:t>
            </w:r>
            <w:r w:rsidRPr="00EA34AF">
              <w:rPr>
                <w:sz w:val="15"/>
                <w:szCs w:val="15"/>
              </w:rPr>
              <w:t xml:space="preserve">e di </w:t>
            </w:r>
            <w:r w:rsidRPr="00EA34AF">
              <w:rPr>
                <w:b/>
                <w:bCs/>
                <w:sz w:val="15"/>
                <w:szCs w:val="15"/>
              </w:rPr>
              <w:t xml:space="preserve">induzione </w:t>
            </w:r>
            <w:r w:rsidRPr="00EA34AF">
              <w:rPr>
                <w:sz w:val="15"/>
                <w:szCs w:val="15"/>
              </w:rPr>
              <w:t xml:space="preserve">(intese quali modalità alternative di realizzazione del reato), le modifiche al testo precedentemente in vigore introdotte dalla Legge Anti-Corruzione hanno comportato che la costrizione continuasse ad essere disciplinata dalla nuova formulazione dell’art. 317 c.p., mentre la condotta residua della </w:t>
            </w:r>
            <w:r w:rsidRPr="00EA34AF">
              <w:rPr>
                <w:b/>
                <w:bCs/>
                <w:sz w:val="15"/>
                <w:szCs w:val="15"/>
              </w:rPr>
              <w:t xml:space="preserve">induzione </w:t>
            </w:r>
            <w:r w:rsidRPr="00EA34AF">
              <w:rPr>
                <w:sz w:val="15"/>
                <w:szCs w:val="15"/>
              </w:rPr>
              <w:t xml:space="preserve">venisse </w:t>
            </w:r>
            <w:r w:rsidRPr="00EA34AF">
              <w:rPr>
                <w:b/>
                <w:bCs/>
                <w:sz w:val="15"/>
                <w:szCs w:val="15"/>
              </w:rPr>
              <w:t xml:space="preserve">ricollocata nell’art. 319 </w:t>
            </w:r>
            <w:r w:rsidRPr="00EA34AF">
              <w:rPr>
                <w:b/>
                <w:bCs/>
                <w:i/>
                <w:sz w:val="15"/>
                <w:szCs w:val="15"/>
              </w:rPr>
              <w:t>quater</w:t>
            </w:r>
            <w:r w:rsidRPr="00EA34AF">
              <w:rPr>
                <w:b/>
                <w:bCs/>
                <w:sz w:val="15"/>
                <w:szCs w:val="15"/>
              </w:rPr>
              <w:t xml:space="preserve"> c.p. </w:t>
            </w:r>
            <w:r w:rsidRPr="00EA34AF">
              <w:rPr>
                <w:sz w:val="15"/>
                <w:szCs w:val="15"/>
              </w:rPr>
              <w:t>introdotto dalla legge in oggetto</w:t>
            </w:r>
            <w:r w:rsidRPr="00EA34AF">
              <w:rPr>
                <w:bCs/>
                <w:sz w:val="15"/>
                <w:szCs w:val="15"/>
              </w:rPr>
              <w:t xml:space="preserve">. </w:t>
            </w:r>
            <w:r w:rsidRPr="00EA34AF">
              <w:rPr>
                <w:sz w:val="15"/>
                <w:szCs w:val="15"/>
              </w:rPr>
              <w:t xml:space="preserve">Ciò ha previsto diversi elementi di differenziazione rispetto alla fattispecie della concussione </w:t>
            </w:r>
            <w:r w:rsidRPr="00EA34AF">
              <w:rPr>
                <w:i/>
                <w:sz w:val="15"/>
                <w:szCs w:val="15"/>
              </w:rPr>
              <w:t>ex</w:t>
            </w:r>
            <w:r w:rsidRPr="00EA34AF">
              <w:rPr>
                <w:sz w:val="15"/>
                <w:szCs w:val="15"/>
              </w:rPr>
              <w:t xml:space="preserve"> art. 317 </w:t>
            </w:r>
            <w:proofErr w:type="gramStart"/>
            <w:r w:rsidRPr="00EA34AF">
              <w:rPr>
                <w:sz w:val="15"/>
                <w:szCs w:val="15"/>
              </w:rPr>
              <w:t>c.p..</w:t>
            </w:r>
            <w:proofErr w:type="gramEnd"/>
            <w:r w:rsidRPr="00EA34AF">
              <w:rPr>
                <w:sz w:val="15"/>
                <w:szCs w:val="15"/>
              </w:rPr>
              <w:t xml:space="preserve"> </w:t>
            </w:r>
          </w:p>
        </w:tc>
        <w:tc>
          <w:tcPr>
            <w:tcW w:w="2333" w:type="pct"/>
            <w:tcBorders>
              <w:top w:val="single" w:sz="4" w:space="0" w:color="auto"/>
              <w:left w:val="single" w:sz="4" w:space="0" w:color="auto"/>
              <w:bottom w:val="single" w:sz="4" w:space="0" w:color="auto"/>
              <w:right w:val="single" w:sz="4" w:space="0" w:color="auto"/>
            </w:tcBorders>
          </w:tcPr>
          <w:p w14:paraId="7CE8B882" w14:textId="77777777" w:rsidR="00E941A5" w:rsidRPr="00EA34AF" w:rsidRDefault="00E941A5" w:rsidP="003422A5">
            <w:pPr>
              <w:pStyle w:val="Default"/>
              <w:snapToGrid w:val="0"/>
              <w:spacing w:before="120" w:after="120"/>
              <w:jc w:val="both"/>
              <w:rPr>
                <w:sz w:val="15"/>
                <w:szCs w:val="15"/>
              </w:rPr>
            </w:pPr>
            <w:r w:rsidRPr="00EA34AF">
              <w:rPr>
                <w:b/>
                <w:bCs/>
                <w:sz w:val="15"/>
                <w:szCs w:val="15"/>
              </w:rPr>
              <w:t>Condotta</w:t>
            </w:r>
            <w:r w:rsidRPr="00EA34AF">
              <w:rPr>
                <w:bCs/>
                <w:sz w:val="15"/>
                <w:szCs w:val="15"/>
              </w:rPr>
              <w:t>:</w:t>
            </w:r>
            <w:r w:rsidRPr="00EA34AF">
              <w:rPr>
                <w:b/>
                <w:bCs/>
                <w:sz w:val="15"/>
                <w:szCs w:val="15"/>
              </w:rPr>
              <w:t xml:space="preserve"> </w:t>
            </w:r>
            <w:r w:rsidRPr="00EA34AF">
              <w:rPr>
                <w:sz w:val="15"/>
                <w:szCs w:val="15"/>
              </w:rPr>
              <w:t xml:space="preserve">la modalità di perseguimento del risultato o della promessa di utilità, consiste, appunto, nella sola induzione e la pena del soggetto che dà/promette denaro od </w:t>
            </w:r>
            <w:proofErr w:type="spellStart"/>
            <w:r w:rsidRPr="00EA34AF">
              <w:rPr>
                <w:sz w:val="15"/>
                <w:szCs w:val="15"/>
              </w:rPr>
              <w:t>altra</w:t>
            </w:r>
            <w:proofErr w:type="spellEnd"/>
            <w:r w:rsidRPr="00EA34AF">
              <w:rPr>
                <w:sz w:val="15"/>
                <w:szCs w:val="15"/>
              </w:rPr>
              <w:t xml:space="preserve"> utilità, che risulta ora prevista per la nuova fattispecie. </w:t>
            </w:r>
          </w:p>
          <w:p w14:paraId="06FB5F59" w14:textId="77777777" w:rsidR="00E941A5" w:rsidRPr="00EA34AF" w:rsidRDefault="00E941A5" w:rsidP="003422A5">
            <w:pPr>
              <w:pStyle w:val="Default"/>
              <w:snapToGrid w:val="0"/>
              <w:spacing w:before="120" w:after="120"/>
              <w:jc w:val="both"/>
              <w:rPr>
                <w:sz w:val="15"/>
                <w:szCs w:val="15"/>
              </w:rPr>
            </w:pPr>
            <w:r w:rsidRPr="00EA34AF">
              <w:rPr>
                <w:b/>
                <w:bCs/>
                <w:sz w:val="15"/>
                <w:szCs w:val="15"/>
              </w:rPr>
              <w:t>Soggetto</w:t>
            </w:r>
            <w:r w:rsidRPr="00EA34AF">
              <w:rPr>
                <w:sz w:val="15"/>
                <w:szCs w:val="15"/>
              </w:rPr>
              <w:t xml:space="preserve">: si tratta di un reato proprio: il soggetto attivo, può essere oltre il pubblico ufficiale anche l’incaricato di pubblico servizio. </w:t>
            </w:r>
          </w:p>
          <w:p w14:paraId="74858038"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Si precisa che l’introduzione di tale nuova fattispecie ha necessariamente comportato la modifica di tutte quelle ipotesi che facevano riferimento al reato di concussione, prevedendo il richiamo anche alla nuova figura di reato. </w:t>
            </w:r>
            <w:proofErr w:type="gramStart"/>
            <w:r w:rsidRPr="00EA34AF">
              <w:rPr>
                <w:sz w:val="15"/>
                <w:szCs w:val="15"/>
              </w:rPr>
              <w:t>Ad esempio</w:t>
            </w:r>
            <w:proofErr w:type="gramEnd"/>
            <w:r w:rsidRPr="00EA34AF">
              <w:rPr>
                <w:sz w:val="15"/>
                <w:szCs w:val="15"/>
              </w:rPr>
              <w:t xml:space="preserve"> l’art. 322 </w:t>
            </w:r>
            <w:r w:rsidRPr="00EA34AF">
              <w:rPr>
                <w:i/>
                <w:sz w:val="15"/>
                <w:szCs w:val="15"/>
              </w:rPr>
              <w:t>bis</w:t>
            </w:r>
            <w:r w:rsidRPr="00EA34AF">
              <w:rPr>
                <w:sz w:val="15"/>
                <w:szCs w:val="15"/>
              </w:rPr>
              <w:t xml:space="preserve"> è ora </w:t>
            </w:r>
            <w:r w:rsidRPr="00EA34AF">
              <w:rPr>
                <w:iCs/>
                <w:sz w:val="15"/>
                <w:szCs w:val="15"/>
              </w:rPr>
              <w:t>«</w:t>
            </w:r>
            <w:r w:rsidRPr="00EA34AF">
              <w:rPr>
                <w:i/>
                <w:iCs/>
                <w:sz w:val="15"/>
                <w:szCs w:val="15"/>
              </w:rPr>
              <w:t>Peculato, concussione, induzione indebita a dare o promettere utilità, corruzione e istigazione alla corruzione di membri degli organi delle Comunità Europee e di funzionari delle Comunità Europee e di Stati Esteri</w:t>
            </w:r>
            <w:r w:rsidRPr="00EA34AF">
              <w:rPr>
                <w:sz w:val="15"/>
                <w:szCs w:val="15"/>
              </w:rPr>
              <w:t xml:space="preserve">». </w:t>
            </w:r>
          </w:p>
          <w:p w14:paraId="4094C899"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La </w:t>
            </w:r>
            <w:r w:rsidRPr="00EA34AF">
              <w:rPr>
                <w:i/>
                <w:sz w:val="15"/>
                <w:szCs w:val="15"/>
              </w:rPr>
              <w:t>ratio</w:t>
            </w:r>
            <w:r w:rsidRPr="00EA34AF">
              <w:rPr>
                <w:sz w:val="15"/>
                <w:szCs w:val="15"/>
              </w:rPr>
              <w:t xml:space="preserve"> dell’introduzione della norma sta nell’esigenza, più volte manifestata in sede internazionale di evitare il più possibile spazi di impunità del privato che effettui dazioni o promesse indebite di denaro o </w:t>
            </w:r>
            <w:proofErr w:type="spellStart"/>
            <w:r w:rsidRPr="00EA34AF">
              <w:rPr>
                <w:sz w:val="15"/>
                <w:szCs w:val="15"/>
              </w:rPr>
              <w:t>altra</w:t>
            </w:r>
            <w:proofErr w:type="spellEnd"/>
            <w:r w:rsidRPr="00EA34AF">
              <w:rPr>
                <w:sz w:val="15"/>
                <w:szCs w:val="15"/>
              </w:rPr>
              <w:t xml:space="preserve"> utilità ai pubblici funzionari, adeguandosi alla prassi di corruzione diffusa in determinati settori (c.d. «</w:t>
            </w:r>
            <w:r w:rsidRPr="00EA34AF">
              <w:rPr>
                <w:i/>
                <w:iCs/>
                <w:sz w:val="15"/>
                <w:szCs w:val="15"/>
              </w:rPr>
              <w:t>Concussione ambientale</w:t>
            </w:r>
            <w:r w:rsidRPr="00EA34AF">
              <w:rPr>
                <w:sz w:val="15"/>
                <w:szCs w:val="15"/>
              </w:rPr>
              <w:t xml:space="preserve">»). </w:t>
            </w:r>
          </w:p>
        </w:tc>
      </w:tr>
      <w:tr w:rsidR="00E941A5" w:rsidRPr="00711B03" w14:paraId="2BFAE78C"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0B58D153" w14:textId="77777777" w:rsidR="00E941A5" w:rsidRPr="001D7E8A" w:rsidRDefault="00E941A5" w:rsidP="001D521E">
            <w:pPr>
              <w:pStyle w:val="Default"/>
              <w:snapToGrid w:val="0"/>
              <w:spacing w:before="120" w:after="120"/>
              <w:jc w:val="center"/>
              <w:rPr>
                <w:sz w:val="15"/>
                <w:szCs w:val="15"/>
              </w:rPr>
            </w:pPr>
            <w:r w:rsidRPr="001D7E8A">
              <w:rPr>
                <w:b/>
                <w:bCs/>
                <w:sz w:val="15"/>
                <w:szCs w:val="15"/>
              </w:rPr>
              <w:t>Corruzione di persona incaricata di un pubblico servizio</w:t>
            </w:r>
          </w:p>
          <w:p w14:paraId="69630A7B" w14:textId="77777777" w:rsidR="00E941A5" w:rsidRPr="001D7E8A" w:rsidRDefault="00E941A5" w:rsidP="001D521E">
            <w:pPr>
              <w:pStyle w:val="Default"/>
              <w:snapToGrid w:val="0"/>
              <w:spacing w:before="120" w:after="120"/>
              <w:jc w:val="center"/>
              <w:rPr>
                <w:sz w:val="15"/>
                <w:szCs w:val="15"/>
              </w:rPr>
            </w:pPr>
            <w:r w:rsidRPr="001D7E8A">
              <w:rPr>
                <w:sz w:val="15"/>
                <w:szCs w:val="15"/>
              </w:rPr>
              <w:t>(art. 320 c.p.)</w:t>
            </w:r>
          </w:p>
        </w:tc>
        <w:tc>
          <w:tcPr>
            <w:tcW w:w="1944" w:type="pct"/>
            <w:tcBorders>
              <w:top w:val="single" w:sz="4" w:space="0" w:color="auto"/>
              <w:left w:val="single" w:sz="4" w:space="0" w:color="auto"/>
              <w:bottom w:val="single" w:sz="4" w:space="0" w:color="auto"/>
              <w:right w:val="single" w:sz="4" w:space="0" w:color="auto"/>
            </w:tcBorders>
          </w:tcPr>
          <w:p w14:paraId="17960CC5" w14:textId="77777777" w:rsidR="009C6C41" w:rsidRPr="00EA34AF" w:rsidRDefault="00E941A5" w:rsidP="003422A5">
            <w:pPr>
              <w:pStyle w:val="Default"/>
              <w:snapToGrid w:val="0"/>
              <w:spacing w:before="120" w:after="120"/>
              <w:jc w:val="both"/>
              <w:rPr>
                <w:i/>
                <w:iCs/>
                <w:sz w:val="15"/>
                <w:szCs w:val="15"/>
              </w:rPr>
            </w:pPr>
            <w:r w:rsidRPr="00EA34AF">
              <w:rPr>
                <w:iCs/>
                <w:sz w:val="15"/>
                <w:szCs w:val="15"/>
              </w:rPr>
              <w:t>«</w:t>
            </w:r>
            <w:r w:rsidRPr="00EA34AF">
              <w:rPr>
                <w:i/>
                <w:iCs/>
                <w:sz w:val="15"/>
                <w:szCs w:val="15"/>
              </w:rPr>
              <w:t>Le disposizioni degli articoli 318 e 319 si applicano anche all’incaricato di un pubblico servizio</w:t>
            </w:r>
            <w:r w:rsidR="009C6C41" w:rsidRPr="00EA34AF">
              <w:rPr>
                <w:i/>
                <w:iCs/>
                <w:sz w:val="15"/>
                <w:szCs w:val="15"/>
              </w:rPr>
              <w:t>.</w:t>
            </w:r>
          </w:p>
          <w:p w14:paraId="72748D3F" w14:textId="77777777" w:rsidR="00E941A5" w:rsidRPr="00EA34AF" w:rsidRDefault="009C6C41" w:rsidP="003422A5">
            <w:pPr>
              <w:pStyle w:val="Default"/>
              <w:snapToGrid w:val="0"/>
              <w:spacing w:before="120" w:after="120"/>
              <w:jc w:val="both"/>
              <w:rPr>
                <w:sz w:val="15"/>
                <w:szCs w:val="15"/>
              </w:rPr>
            </w:pPr>
            <w:r w:rsidRPr="00EA34AF">
              <w:rPr>
                <w:i/>
                <w:iCs/>
                <w:sz w:val="15"/>
                <w:szCs w:val="15"/>
              </w:rPr>
              <w:t>In ogni caso, le pene sono ridotte in misura non superiore ad un terzo</w:t>
            </w:r>
            <w:r w:rsidR="00E941A5" w:rsidRPr="00EA34AF">
              <w:rPr>
                <w:iCs/>
                <w:sz w:val="15"/>
                <w:szCs w:val="15"/>
              </w:rPr>
              <w:t>».</w:t>
            </w:r>
          </w:p>
          <w:p w14:paraId="7C5BA61D" w14:textId="77777777" w:rsidR="00E941A5" w:rsidRPr="00EA34AF" w:rsidRDefault="00E941A5" w:rsidP="003422A5">
            <w:pPr>
              <w:pStyle w:val="Default"/>
              <w:snapToGrid w:val="0"/>
              <w:spacing w:before="120" w:after="120"/>
              <w:jc w:val="both"/>
              <w:rPr>
                <w:sz w:val="15"/>
                <w:szCs w:val="15"/>
              </w:rPr>
            </w:pPr>
          </w:p>
        </w:tc>
        <w:tc>
          <w:tcPr>
            <w:tcW w:w="2333" w:type="pct"/>
            <w:tcBorders>
              <w:top w:val="single" w:sz="4" w:space="0" w:color="auto"/>
              <w:left w:val="single" w:sz="4" w:space="0" w:color="auto"/>
              <w:bottom w:val="single" w:sz="4" w:space="0" w:color="auto"/>
              <w:right w:val="single" w:sz="4" w:space="0" w:color="auto"/>
            </w:tcBorders>
          </w:tcPr>
          <w:p w14:paraId="6300AD08" w14:textId="439731ED" w:rsidR="00E941A5" w:rsidRPr="00EA34AF" w:rsidRDefault="00EA406C" w:rsidP="003422A5">
            <w:pPr>
              <w:pStyle w:val="Default"/>
              <w:snapToGrid w:val="0"/>
              <w:spacing w:before="120" w:after="120"/>
              <w:jc w:val="both"/>
              <w:rPr>
                <w:sz w:val="15"/>
                <w:szCs w:val="15"/>
              </w:rPr>
            </w:pPr>
            <w:r w:rsidRPr="00EA34AF">
              <w:rPr>
                <w:b/>
                <w:sz w:val="15"/>
                <w:szCs w:val="15"/>
              </w:rPr>
              <w:t>Soggetto</w:t>
            </w:r>
            <w:r w:rsidRPr="00EA34AF">
              <w:rPr>
                <w:sz w:val="15"/>
                <w:szCs w:val="15"/>
              </w:rPr>
              <w:t>: il soggetto attivo per le condotte descritte agli articoli 318 e 319 è anche l’incaricato di un pubblico servizio.</w:t>
            </w:r>
          </w:p>
        </w:tc>
      </w:tr>
      <w:tr w:rsidR="00E941A5" w:rsidRPr="00711B03" w14:paraId="62632D3A" w14:textId="77777777" w:rsidTr="0088285B">
        <w:trPr>
          <w:trHeight w:val="267"/>
        </w:trPr>
        <w:tc>
          <w:tcPr>
            <w:tcW w:w="723" w:type="pct"/>
            <w:tcBorders>
              <w:top w:val="single" w:sz="4" w:space="0" w:color="auto"/>
              <w:left w:val="single" w:sz="4" w:space="0" w:color="auto"/>
              <w:bottom w:val="single" w:sz="4" w:space="0" w:color="auto"/>
              <w:right w:val="single" w:sz="4" w:space="0" w:color="auto"/>
            </w:tcBorders>
            <w:vAlign w:val="center"/>
          </w:tcPr>
          <w:p w14:paraId="53919EF4" w14:textId="77777777" w:rsidR="00E941A5" w:rsidRPr="001D7E8A" w:rsidRDefault="00E941A5" w:rsidP="001D521E">
            <w:pPr>
              <w:pStyle w:val="Default"/>
              <w:snapToGrid w:val="0"/>
              <w:spacing w:before="120" w:after="120"/>
              <w:jc w:val="center"/>
              <w:rPr>
                <w:sz w:val="15"/>
                <w:szCs w:val="15"/>
              </w:rPr>
            </w:pPr>
            <w:r w:rsidRPr="001D7E8A">
              <w:rPr>
                <w:b/>
                <w:bCs/>
                <w:sz w:val="15"/>
                <w:szCs w:val="15"/>
              </w:rPr>
              <w:t>Pene per il corruttore</w:t>
            </w:r>
          </w:p>
          <w:p w14:paraId="148BE038" w14:textId="77777777" w:rsidR="00E941A5" w:rsidRPr="001D7E8A" w:rsidRDefault="00E941A5" w:rsidP="001D521E">
            <w:pPr>
              <w:pStyle w:val="Default"/>
              <w:snapToGrid w:val="0"/>
              <w:spacing w:before="120" w:after="120"/>
              <w:jc w:val="center"/>
              <w:rPr>
                <w:sz w:val="15"/>
                <w:szCs w:val="15"/>
              </w:rPr>
            </w:pPr>
            <w:r w:rsidRPr="001D7E8A">
              <w:rPr>
                <w:sz w:val="15"/>
                <w:szCs w:val="15"/>
              </w:rPr>
              <w:t>(art. 321 c.p.)</w:t>
            </w:r>
          </w:p>
        </w:tc>
        <w:tc>
          <w:tcPr>
            <w:tcW w:w="1944" w:type="pct"/>
            <w:tcBorders>
              <w:top w:val="single" w:sz="4" w:space="0" w:color="auto"/>
              <w:left w:val="single" w:sz="4" w:space="0" w:color="auto"/>
              <w:bottom w:val="single" w:sz="4" w:space="0" w:color="auto"/>
              <w:right w:val="single" w:sz="4" w:space="0" w:color="auto"/>
            </w:tcBorders>
          </w:tcPr>
          <w:p w14:paraId="55257532" w14:textId="77777777" w:rsidR="00E941A5" w:rsidRPr="001D7E8A" w:rsidRDefault="00E941A5" w:rsidP="003422A5">
            <w:pPr>
              <w:pStyle w:val="Default"/>
              <w:snapToGrid w:val="0"/>
              <w:spacing w:before="120" w:after="120"/>
              <w:jc w:val="both"/>
              <w:rPr>
                <w:sz w:val="15"/>
                <w:szCs w:val="15"/>
              </w:rPr>
            </w:pPr>
            <w:r w:rsidRPr="001D7E8A">
              <w:rPr>
                <w:sz w:val="15"/>
                <w:szCs w:val="15"/>
              </w:rPr>
              <w:t>«</w:t>
            </w:r>
            <w:r w:rsidRPr="001D7E8A">
              <w:rPr>
                <w:i/>
                <w:iCs/>
                <w:sz w:val="15"/>
                <w:szCs w:val="15"/>
              </w:rPr>
              <w:t xml:space="preserve">Le pene stabilite nel primo comma dell’articolo 318, nell'articolo 319, nell’articolo 319 bis, nell’art. 319 ter, e nell’articolo 320 in relazione alle suddette ipotesi degli articoli 318 e 319, si applicano anche a chi dà o promette al pubblico ufficiale o all'incaricato di un pubblico servizio il denaro od </w:t>
            </w:r>
            <w:proofErr w:type="spellStart"/>
            <w:r w:rsidRPr="001D7E8A">
              <w:rPr>
                <w:i/>
                <w:iCs/>
                <w:sz w:val="15"/>
                <w:szCs w:val="15"/>
              </w:rPr>
              <w:t>altra</w:t>
            </w:r>
            <w:proofErr w:type="spellEnd"/>
            <w:r w:rsidRPr="001D7E8A">
              <w:rPr>
                <w:i/>
                <w:iCs/>
                <w:sz w:val="15"/>
                <w:szCs w:val="15"/>
              </w:rPr>
              <w:t xml:space="preserve"> utilità</w:t>
            </w:r>
            <w:r w:rsidRPr="001D7E8A">
              <w:rPr>
                <w:sz w:val="15"/>
                <w:szCs w:val="15"/>
              </w:rPr>
              <w:t xml:space="preserve">». </w:t>
            </w:r>
          </w:p>
          <w:p w14:paraId="190DE97D" w14:textId="77777777" w:rsidR="00E941A5" w:rsidRPr="001D7E8A" w:rsidRDefault="00E941A5" w:rsidP="003422A5">
            <w:pPr>
              <w:pStyle w:val="Default"/>
              <w:snapToGrid w:val="0"/>
              <w:spacing w:before="120" w:after="120"/>
              <w:jc w:val="both"/>
              <w:rPr>
                <w:sz w:val="15"/>
                <w:szCs w:val="15"/>
              </w:rPr>
            </w:pPr>
          </w:p>
          <w:p w14:paraId="45C33095"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Nelle ipotesi previste nel primo comma dell’art. 318 c.p. (Corruzione per l’esercizio della funzione), nell’art. 319 c.p. (Corruzione per un atto contrario ai doveri di ufficio), nell’art. 319 </w:t>
            </w:r>
            <w:r w:rsidRPr="001D7E8A">
              <w:rPr>
                <w:i/>
                <w:sz w:val="15"/>
                <w:szCs w:val="15"/>
              </w:rPr>
              <w:t>bis</w:t>
            </w:r>
            <w:r w:rsidRPr="001D7E8A">
              <w:rPr>
                <w:sz w:val="15"/>
                <w:szCs w:val="15"/>
              </w:rPr>
              <w:t xml:space="preserve"> c.p. (Circostanze aggravanti), nell’art. 320 c.p. (Corruzione di persona incaricata di pubblico servizio) le pene previste si applicano anche al corruttore. </w:t>
            </w:r>
          </w:p>
        </w:tc>
        <w:tc>
          <w:tcPr>
            <w:tcW w:w="2333" w:type="pct"/>
            <w:tcBorders>
              <w:top w:val="single" w:sz="4" w:space="0" w:color="auto"/>
              <w:left w:val="single" w:sz="4" w:space="0" w:color="auto"/>
              <w:bottom w:val="single" w:sz="4" w:space="0" w:color="auto"/>
              <w:right w:val="single" w:sz="4" w:space="0" w:color="auto"/>
            </w:tcBorders>
          </w:tcPr>
          <w:p w14:paraId="6C2BAB9A" w14:textId="77777777" w:rsidR="00E941A5" w:rsidRPr="001D7E8A" w:rsidRDefault="00E941A5" w:rsidP="003422A5">
            <w:pPr>
              <w:pStyle w:val="Default"/>
              <w:snapToGrid w:val="0"/>
              <w:spacing w:before="120" w:after="120"/>
              <w:jc w:val="both"/>
              <w:rPr>
                <w:sz w:val="15"/>
                <w:szCs w:val="15"/>
              </w:rPr>
            </w:pPr>
          </w:p>
        </w:tc>
      </w:tr>
      <w:tr w:rsidR="00E941A5" w:rsidRPr="00711B03" w14:paraId="5097DFF0"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11CAF4B2" w14:textId="77777777" w:rsidR="00E941A5" w:rsidRPr="001D7E8A" w:rsidRDefault="00E941A5" w:rsidP="001D521E">
            <w:pPr>
              <w:pStyle w:val="Default"/>
              <w:snapToGrid w:val="0"/>
              <w:spacing w:before="120" w:after="120"/>
              <w:jc w:val="center"/>
              <w:rPr>
                <w:sz w:val="15"/>
                <w:szCs w:val="15"/>
              </w:rPr>
            </w:pPr>
            <w:r w:rsidRPr="001D7E8A">
              <w:rPr>
                <w:b/>
                <w:bCs/>
                <w:sz w:val="15"/>
                <w:szCs w:val="15"/>
              </w:rPr>
              <w:t>Istigazione alla corruzione</w:t>
            </w:r>
          </w:p>
          <w:p w14:paraId="321A1659" w14:textId="77777777" w:rsidR="00E941A5" w:rsidRPr="001D7E8A" w:rsidRDefault="00E941A5" w:rsidP="001D521E">
            <w:pPr>
              <w:pStyle w:val="Default"/>
              <w:snapToGrid w:val="0"/>
              <w:spacing w:before="120" w:after="120"/>
              <w:jc w:val="center"/>
              <w:rPr>
                <w:sz w:val="15"/>
                <w:szCs w:val="15"/>
              </w:rPr>
            </w:pPr>
            <w:r w:rsidRPr="001D7E8A">
              <w:rPr>
                <w:sz w:val="15"/>
                <w:szCs w:val="15"/>
              </w:rPr>
              <w:t>(art. 322 c.p.)</w:t>
            </w:r>
          </w:p>
        </w:tc>
        <w:tc>
          <w:tcPr>
            <w:tcW w:w="1944" w:type="pct"/>
            <w:tcBorders>
              <w:top w:val="single" w:sz="4" w:space="0" w:color="auto"/>
              <w:left w:val="single" w:sz="4" w:space="0" w:color="auto"/>
              <w:bottom w:val="single" w:sz="4" w:space="0" w:color="auto"/>
              <w:right w:val="single" w:sz="4" w:space="0" w:color="auto"/>
            </w:tcBorders>
          </w:tcPr>
          <w:p w14:paraId="2DD82B53" w14:textId="77777777" w:rsidR="00E941A5" w:rsidRPr="001D7E8A" w:rsidRDefault="00E941A5" w:rsidP="003422A5">
            <w:pPr>
              <w:pStyle w:val="Default"/>
              <w:snapToGrid w:val="0"/>
              <w:spacing w:before="120" w:after="120"/>
              <w:jc w:val="both"/>
              <w:rPr>
                <w:sz w:val="15"/>
                <w:szCs w:val="15"/>
              </w:rPr>
            </w:pPr>
            <w:r w:rsidRPr="001D7E8A">
              <w:rPr>
                <w:sz w:val="15"/>
                <w:szCs w:val="15"/>
              </w:rPr>
              <w:t>«</w:t>
            </w:r>
            <w:r w:rsidRPr="001D7E8A">
              <w:rPr>
                <w:i/>
                <w:iCs/>
                <w:sz w:val="15"/>
                <w:szCs w:val="15"/>
              </w:rPr>
              <w:t xml:space="preserve">Chiunque offre o promette denaro od </w:t>
            </w:r>
            <w:proofErr w:type="spellStart"/>
            <w:r w:rsidRPr="001D7E8A">
              <w:rPr>
                <w:i/>
                <w:iCs/>
                <w:sz w:val="15"/>
                <w:szCs w:val="15"/>
              </w:rPr>
              <w:t>altra</w:t>
            </w:r>
            <w:proofErr w:type="spellEnd"/>
            <w:r w:rsidRPr="001D7E8A">
              <w:rPr>
                <w:i/>
                <w:iCs/>
                <w:sz w:val="15"/>
                <w:szCs w:val="15"/>
              </w:rPr>
              <w:t xml:space="preserve"> utilità non dovuti ad un pubblico ufficiale o ad un incaricato di un pubblico servizio, per l'esercizio delle sue funzioni o dei suoi poteri, soggiace, qualora l’offerta o la promessa non sia accettata, alla pena stabilita nel primo comma dell’articolo 318, ridotta di un terzo. </w:t>
            </w:r>
          </w:p>
          <w:p w14:paraId="5902E492" w14:textId="77777777" w:rsidR="00E941A5" w:rsidRPr="001D7E8A" w:rsidRDefault="00E941A5" w:rsidP="003422A5">
            <w:pPr>
              <w:pStyle w:val="Default"/>
              <w:snapToGrid w:val="0"/>
              <w:spacing w:before="120" w:after="120"/>
              <w:jc w:val="both"/>
              <w:rPr>
                <w:sz w:val="15"/>
                <w:szCs w:val="15"/>
              </w:rPr>
            </w:pPr>
            <w:r w:rsidRPr="001D7E8A">
              <w:rPr>
                <w:i/>
                <w:iCs/>
                <w:sz w:val="15"/>
                <w:szCs w:val="15"/>
              </w:rPr>
              <w:t xml:space="preserve">Se l’offerta o la promessa è fatta per indurre un pubblico ufficiale o un incaricato di un pubblico servizio ad omettere o a ritardare un atto del suo ufficio, ovvero a fare un atto contrario ai suoi doveri, il colpevole soggiace, qualora l'offerta o la promessa non sia accettata, alla pena stabilita nell’articolo 319, ridotta di un terzo. </w:t>
            </w:r>
          </w:p>
          <w:p w14:paraId="5F079193" w14:textId="77777777" w:rsidR="002B19C5" w:rsidRPr="001D7E8A" w:rsidRDefault="00E941A5" w:rsidP="003422A5">
            <w:pPr>
              <w:pStyle w:val="Default"/>
              <w:snapToGrid w:val="0"/>
              <w:spacing w:before="120" w:after="120"/>
              <w:jc w:val="both"/>
              <w:rPr>
                <w:i/>
                <w:iCs/>
                <w:sz w:val="15"/>
                <w:szCs w:val="15"/>
              </w:rPr>
            </w:pPr>
            <w:r w:rsidRPr="001D7E8A">
              <w:rPr>
                <w:i/>
                <w:iCs/>
                <w:sz w:val="15"/>
                <w:szCs w:val="15"/>
              </w:rPr>
              <w:t xml:space="preserve">La pena di cui al primo comma si applica al pubblico ufficiale o all'incaricato di un pubblico servizio che sollecita una promessa o dazione di denaro o </w:t>
            </w:r>
            <w:proofErr w:type="spellStart"/>
            <w:r w:rsidRPr="001D7E8A">
              <w:rPr>
                <w:i/>
                <w:iCs/>
                <w:sz w:val="15"/>
                <w:szCs w:val="15"/>
              </w:rPr>
              <w:t>altra</w:t>
            </w:r>
            <w:proofErr w:type="spellEnd"/>
            <w:r w:rsidRPr="001D7E8A">
              <w:rPr>
                <w:i/>
                <w:iCs/>
                <w:sz w:val="15"/>
                <w:szCs w:val="15"/>
              </w:rPr>
              <w:t xml:space="preserve"> utilità per l’esercizio delle sue funzioni o dei suoi poteri. </w:t>
            </w:r>
          </w:p>
          <w:p w14:paraId="40689AC1" w14:textId="77777777" w:rsidR="00E941A5" w:rsidRPr="001D7E8A" w:rsidRDefault="00E941A5" w:rsidP="003422A5">
            <w:pPr>
              <w:pStyle w:val="Default"/>
              <w:snapToGrid w:val="0"/>
              <w:spacing w:before="120" w:after="120"/>
              <w:jc w:val="both"/>
              <w:rPr>
                <w:sz w:val="15"/>
                <w:szCs w:val="15"/>
              </w:rPr>
            </w:pPr>
            <w:r w:rsidRPr="001D7E8A">
              <w:rPr>
                <w:i/>
                <w:iCs/>
                <w:sz w:val="15"/>
                <w:szCs w:val="15"/>
              </w:rPr>
              <w:t xml:space="preserve">La pena di cui al secondo comma si applica al pubblico ufficiale o all’incaricato di un pubblico servizio che sollecita una promessa o dazione di denaro od </w:t>
            </w:r>
            <w:proofErr w:type="spellStart"/>
            <w:r w:rsidRPr="001D7E8A">
              <w:rPr>
                <w:i/>
                <w:iCs/>
                <w:sz w:val="15"/>
                <w:szCs w:val="15"/>
              </w:rPr>
              <w:t>altra</w:t>
            </w:r>
            <w:proofErr w:type="spellEnd"/>
            <w:r w:rsidRPr="001D7E8A">
              <w:rPr>
                <w:i/>
                <w:iCs/>
                <w:sz w:val="15"/>
                <w:szCs w:val="15"/>
              </w:rPr>
              <w:t xml:space="preserve"> </w:t>
            </w:r>
            <w:r w:rsidRPr="001D7E8A">
              <w:rPr>
                <w:i/>
                <w:iCs/>
                <w:sz w:val="15"/>
                <w:szCs w:val="15"/>
              </w:rPr>
              <w:lastRenderedPageBreak/>
              <w:t>utilità da parte di un privato per le finalità indicate dall'articolo 319</w:t>
            </w:r>
            <w:r w:rsidRPr="001D7E8A">
              <w:rPr>
                <w:sz w:val="15"/>
                <w:szCs w:val="15"/>
              </w:rPr>
              <w:t xml:space="preserve">». </w:t>
            </w:r>
          </w:p>
        </w:tc>
        <w:tc>
          <w:tcPr>
            <w:tcW w:w="2333" w:type="pct"/>
            <w:tcBorders>
              <w:top w:val="single" w:sz="4" w:space="0" w:color="auto"/>
              <w:left w:val="single" w:sz="4" w:space="0" w:color="auto"/>
              <w:bottom w:val="single" w:sz="4" w:space="0" w:color="auto"/>
              <w:right w:val="single" w:sz="4" w:space="0" w:color="auto"/>
            </w:tcBorders>
          </w:tcPr>
          <w:p w14:paraId="0805BC9A" w14:textId="77777777" w:rsidR="00E941A5" w:rsidRPr="001D7E8A" w:rsidRDefault="00E941A5" w:rsidP="003422A5">
            <w:pPr>
              <w:pStyle w:val="Default"/>
              <w:snapToGrid w:val="0"/>
              <w:spacing w:before="120" w:after="120"/>
              <w:jc w:val="both"/>
              <w:rPr>
                <w:sz w:val="15"/>
                <w:szCs w:val="15"/>
              </w:rPr>
            </w:pPr>
            <w:r w:rsidRPr="001D7E8A">
              <w:rPr>
                <w:b/>
                <w:bCs/>
                <w:sz w:val="15"/>
                <w:szCs w:val="15"/>
              </w:rPr>
              <w:lastRenderedPageBreak/>
              <w:t>Condotta</w:t>
            </w:r>
            <w:r w:rsidRPr="001D7E8A">
              <w:rPr>
                <w:bCs/>
                <w:sz w:val="15"/>
                <w:szCs w:val="15"/>
              </w:rPr>
              <w:t>:</w:t>
            </w:r>
            <w:r w:rsidRPr="001D7E8A">
              <w:rPr>
                <w:b/>
                <w:bCs/>
                <w:sz w:val="15"/>
                <w:szCs w:val="15"/>
              </w:rPr>
              <w:t xml:space="preserve"> </w:t>
            </w:r>
            <w:r w:rsidRPr="001D7E8A">
              <w:rPr>
                <w:bCs/>
                <w:sz w:val="15"/>
                <w:szCs w:val="15"/>
              </w:rPr>
              <w:t>p</w:t>
            </w:r>
            <w:r w:rsidRPr="001D7E8A">
              <w:rPr>
                <w:sz w:val="15"/>
                <w:szCs w:val="15"/>
              </w:rPr>
              <w:t xml:space="preserve">er l’integrazione del reato di istigazione alla corruzione è sufficiente la semplice offerta o promessa, purché sia caratterizzata da adeguata serietà e sia in grado di turbare psicologicamente il pubblico ufficiale (o l'incaricato di pubblico servizio), sì che sorga il pericolo che lo stesso accetti l’offerta o la promessa: non è necessario perciò che l’offerta abbia una giustificazione, né che sia specificata l’utilità promessa, né quantificata la somma di denaro, essendo sufficiente la prospettazione da parte dell'agente, dello scambio illecito. </w:t>
            </w:r>
          </w:p>
          <w:p w14:paraId="5F21154B"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Secondo la disciplina vigente, l’istigazione alla corruzione è una fattispecie autonoma di delitto consumato e si configura come reato di </w:t>
            </w:r>
            <w:r w:rsidRPr="001D7E8A">
              <w:rPr>
                <w:b/>
                <w:bCs/>
                <w:sz w:val="15"/>
                <w:szCs w:val="15"/>
              </w:rPr>
              <w:t>mera condotta</w:t>
            </w:r>
            <w:r w:rsidRPr="001D7E8A">
              <w:rPr>
                <w:sz w:val="15"/>
                <w:szCs w:val="15"/>
              </w:rPr>
              <w:t xml:space="preserve">, per la cui consumazione si richiede che il colpevole agisca allo scopo di trarre una utilità o di conseguire una controprestazione dal comportamento omissivo o commissivo del pubblico ufficiale, indipendentemente dal successivo verificarsi o meno del fine cui è preordinata la istigazione. </w:t>
            </w:r>
          </w:p>
          <w:p w14:paraId="133AC4AD"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si tratta di un reato comune: il soggetto attivo del reato può essere chiunque. </w:t>
            </w:r>
          </w:p>
        </w:tc>
      </w:tr>
      <w:tr w:rsidR="00E941A5" w:rsidRPr="00711B03" w14:paraId="2A8BD942"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6D76D1C7" w14:textId="67697A1E" w:rsidR="00E941A5" w:rsidRPr="00EA34AF" w:rsidRDefault="00EA406C" w:rsidP="001D521E">
            <w:pPr>
              <w:pStyle w:val="Default"/>
              <w:snapToGrid w:val="0"/>
              <w:spacing w:before="120" w:after="120"/>
              <w:jc w:val="center"/>
              <w:rPr>
                <w:sz w:val="15"/>
                <w:szCs w:val="15"/>
              </w:rPr>
            </w:pPr>
            <w:r w:rsidRPr="00EA34AF">
              <w:rPr>
                <w:b/>
                <w:bCs/>
                <w:sz w:val="15"/>
                <w:szCs w:val="15"/>
              </w:rPr>
              <w:t>Peculato, indebita destinazione di denaro o cose mobili,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w:t>
            </w:r>
          </w:p>
          <w:p w14:paraId="025AA619" w14:textId="77777777" w:rsidR="00E941A5" w:rsidRPr="00EA34AF" w:rsidRDefault="00E941A5" w:rsidP="001D521E">
            <w:pPr>
              <w:pStyle w:val="Default"/>
              <w:snapToGrid w:val="0"/>
              <w:spacing w:before="120" w:after="120"/>
              <w:jc w:val="center"/>
              <w:rPr>
                <w:sz w:val="15"/>
                <w:szCs w:val="15"/>
              </w:rPr>
            </w:pPr>
            <w:r w:rsidRPr="00EA34AF">
              <w:rPr>
                <w:sz w:val="15"/>
                <w:szCs w:val="15"/>
              </w:rPr>
              <w:t xml:space="preserve">(art. 322 </w:t>
            </w:r>
            <w:r w:rsidRPr="00EA34AF">
              <w:rPr>
                <w:i/>
                <w:iCs/>
                <w:sz w:val="15"/>
                <w:szCs w:val="15"/>
              </w:rPr>
              <w:t xml:space="preserve">bis </w:t>
            </w:r>
            <w:r w:rsidRPr="00EA34AF">
              <w:rPr>
                <w:sz w:val="15"/>
                <w:szCs w:val="15"/>
              </w:rPr>
              <w:t>c.p.)</w:t>
            </w:r>
          </w:p>
        </w:tc>
        <w:tc>
          <w:tcPr>
            <w:tcW w:w="1944" w:type="pct"/>
            <w:tcBorders>
              <w:top w:val="single" w:sz="4" w:space="0" w:color="auto"/>
              <w:left w:val="single" w:sz="4" w:space="0" w:color="auto"/>
              <w:bottom w:val="single" w:sz="4" w:space="0" w:color="auto"/>
              <w:right w:val="single" w:sz="4" w:space="0" w:color="auto"/>
            </w:tcBorders>
          </w:tcPr>
          <w:p w14:paraId="6AA2C8A6" w14:textId="59177063" w:rsidR="002B19C5" w:rsidRPr="00EA34AF" w:rsidRDefault="00EA406C" w:rsidP="003422A5">
            <w:pPr>
              <w:pStyle w:val="dj-para-r1"/>
              <w:snapToGrid w:val="0"/>
              <w:spacing w:before="120" w:beforeAutospacing="0" w:after="120" w:afterAutospacing="0"/>
              <w:jc w:val="both"/>
              <w:rPr>
                <w:i/>
                <w:sz w:val="15"/>
                <w:szCs w:val="15"/>
              </w:rPr>
            </w:pPr>
            <w:r w:rsidRPr="00EA34AF">
              <w:rPr>
                <w:i/>
                <w:sz w:val="15"/>
                <w:szCs w:val="15"/>
              </w:rPr>
              <w:t>Le disposizioni degli articoli 314, 314-bis, 316, da 317 a 320 e 322, terzo e quarto comma si applicano anche</w:t>
            </w:r>
            <w:r w:rsidR="002B19C5" w:rsidRPr="00EA34AF">
              <w:rPr>
                <w:i/>
                <w:sz w:val="15"/>
                <w:szCs w:val="15"/>
              </w:rPr>
              <w:t>:</w:t>
            </w:r>
          </w:p>
          <w:p w14:paraId="01F871A9"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1) ai membri della Commissione delle Comunità europee, del Parlamento europeo, della Corte di Giustizia e della Corte dei conti delle Comunità europee;</w:t>
            </w:r>
          </w:p>
          <w:p w14:paraId="332D1359"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2) ai funzionari e agli agenti assunti per contratto a norma dello statuto dei funzionari delle Comunità europee o del regime applicabile agli agenti delle Comunità europee;</w:t>
            </w:r>
          </w:p>
          <w:p w14:paraId="634C0497"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3) alle persone comandate dagli Stati membri o da qualsiasi ente pubblico o privato presso le Comunità europee, che esercitino funzioni corrispondenti a quelle dei funzionari o agenti delle Comunità europee;</w:t>
            </w:r>
          </w:p>
          <w:p w14:paraId="7658FBBB"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4) ai membri e agli addetti a enti costituiti sulla base dei Trattati che istituiscono le Comunità europee;</w:t>
            </w:r>
          </w:p>
          <w:p w14:paraId="4EBE1DD5"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5) a coloro che, nell'ambito di altri Stati membri dell'Unione europea, svolgono funzioni o attività corrispondenti a quelle dei pubblici ufficiali e degli incaricati di un pubblico servizio.</w:t>
            </w:r>
          </w:p>
          <w:p w14:paraId="6E8B599B"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5-bis) ai giudici, al procuratore, ai procuratori aggiunti, ai funzionari e agli agenti della Corte penale internazionale, alle persone comandate dagli Stati parte del Trattato istitutivo della Corte penale internazionale le quali esercitino funzioni corrispondenti a quelle dei funzionari o agenti della Corte stessa, ai membri ed agli addetti a enti costituiti sulla base del Trattato istitutivo della Corte penale internazionale; </w:t>
            </w:r>
          </w:p>
          <w:p w14:paraId="72F9785B" w14:textId="77777777" w:rsidR="002B19C5" w:rsidRPr="00EA34AF" w:rsidRDefault="002B19C5" w:rsidP="003422A5">
            <w:pPr>
              <w:pStyle w:val="NormaleWeb"/>
              <w:snapToGrid w:val="0"/>
              <w:spacing w:before="120" w:beforeAutospacing="0" w:after="120" w:afterAutospacing="0"/>
              <w:jc w:val="both"/>
              <w:rPr>
                <w:i/>
                <w:sz w:val="15"/>
                <w:szCs w:val="15"/>
              </w:rPr>
            </w:pPr>
            <w:r w:rsidRPr="00EA34AF">
              <w:rPr>
                <w:i/>
                <w:sz w:val="15"/>
                <w:szCs w:val="15"/>
              </w:rPr>
              <w:t>      5-ter) alle persone che esercitano funzioni o attività corrispondenti a quelle dei pubblici ufficiali e degli incaricati di un pubblico servizio nell'ambito di organizzazioni pubbliche internazionali;</w:t>
            </w:r>
          </w:p>
          <w:p w14:paraId="678B2E5F" w14:textId="77777777" w:rsidR="002B19C5" w:rsidRPr="00EA34AF" w:rsidRDefault="002B19C5" w:rsidP="003422A5">
            <w:pPr>
              <w:pStyle w:val="NormaleWeb"/>
              <w:snapToGrid w:val="0"/>
              <w:spacing w:before="120" w:beforeAutospacing="0" w:after="120" w:afterAutospacing="0"/>
              <w:jc w:val="both"/>
              <w:rPr>
                <w:i/>
                <w:sz w:val="15"/>
                <w:szCs w:val="15"/>
              </w:rPr>
            </w:pPr>
            <w:r w:rsidRPr="00EA34AF">
              <w:rPr>
                <w:i/>
                <w:sz w:val="15"/>
                <w:szCs w:val="15"/>
              </w:rPr>
              <w:t>      5-quater) ai membri delle assemblee parlamentari internazionali o di un'organizzazione internazionale o sovranazionale e ai giudici e funzionari delle corti internazionali.</w:t>
            </w:r>
          </w:p>
          <w:p w14:paraId="617EE154"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5-quinquies) alle persone che esercitano funzioni o attività corrispondenti a quelle dei pubblici ufficiali e degli incaricati di un pubblico servizio nell'ambito di Stati non appartenenti all'Unione europea, quando il fatto offende gli interessi finanziari dell'Unione.</w:t>
            </w:r>
          </w:p>
          <w:p w14:paraId="5B974628"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Le disposizioni degli articoli </w:t>
            </w:r>
            <w:hyperlink r:id="rId7" w:anchor="/ricerca/fonti_documento?idDatabank=10&amp;idDocMaster=3948141&amp;idUnitaDoc=20112104&amp;nVigUnitaDoc=1&amp;docIdx=1&amp;isCorrelazioniSearch=true&amp;correlatoA=Normativa" w:history="1">
              <w:r w:rsidRPr="00EA34AF">
                <w:rPr>
                  <w:rStyle w:val="Collegamentoipertestuale"/>
                  <w:i/>
                  <w:color w:val="auto"/>
                  <w:sz w:val="15"/>
                  <w:szCs w:val="15"/>
                </w:rPr>
                <w:t>319-quater</w:t>
              </w:r>
            </w:hyperlink>
            <w:r w:rsidRPr="00EA34AF">
              <w:rPr>
                <w:i/>
                <w:sz w:val="15"/>
                <w:szCs w:val="15"/>
              </w:rPr>
              <w:t>, secondo comma, </w:t>
            </w:r>
            <w:hyperlink r:id="rId8" w:anchor="/ricerca/fonti_documento?idDatabank=10&amp;idDocMaster=3948141&amp;idUnitaDoc=20112106&amp;nVigUnitaDoc=1&amp;docIdx=1&amp;isCorrelazioniSearch=true&amp;correlatoA=Normativa" w:history="1">
              <w:r w:rsidRPr="00EA34AF">
                <w:rPr>
                  <w:rStyle w:val="Collegamentoipertestuale"/>
                  <w:i/>
                  <w:color w:val="auto"/>
                  <w:sz w:val="15"/>
                  <w:szCs w:val="15"/>
                </w:rPr>
                <w:t>321</w:t>
              </w:r>
            </w:hyperlink>
            <w:r w:rsidRPr="00EA34AF">
              <w:rPr>
                <w:i/>
                <w:sz w:val="15"/>
                <w:szCs w:val="15"/>
              </w:rPr>
              <w:t xml:space="preserve"> , e 322, terzo e quarto comma, si applicano anche se il denaro o </w:t>
            </w:r>
            <w:proofErr w:type="spellStart"/>
            <w:r w:rsidRPr="00EA34AF">
              <w:rPr>
                <w:i/>
                <w:sz w:val="15"/>
                <w:szCs w:val="15"/>
              </w:rPr>
              <w:t>altra</w:t>
            </w:r>
            <w:proofErr w:type="spellEnd"/>
            <w:r w:rsidRPr="00EA34AF">
              <w:rPr>
                <w:i/>
                <w:sz w:val="15"/>
                <w:szCs w:val="15"/>
              </w:rPr>
              <w:t xml:space="preserve"> utilità è dato, offerto o promesso :</w:t>
            </w:r>
          </w:p>
          <w:p w14:paraId="556B42EC"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1) alle persone indicate nel primo comma del presente articolo;</w:t>
            </w:r>
          </w:p>
          <w:p w14:paraId="0EF34223"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2) a persone che esercitano funzioni o attività corrispondenti a quelle dei pubblici ufficiali e degli incaricati di un pubblico servizio nell'ambito di altri Stati esteri o organizzazioni pubbliche internazionali).</w:t>
            </w:r>
          </w:p>
          <w:p w14:paraId="253CE97F" w14:textId="77777777" w:rsidR="00E941A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Le persone indicate nel primo comma sono assimilate ai pubblici ufficiali, qualora esercitino funzioni corrispondenti, e agli incaricati di un pubblico servizio negli altri casi.</w:t>
            </w:r>
          </w:p>
        </w:tc>
        <w:tc>
          <w:tcPr>
            <w:tcW w:w="2333" w:type="pct"/>
            <w:tcBorders>
              <w:top w:val="single" w:sz="4" w:space="0" w:color="auto"/>
              <w:left w:val="single" w:sz="4" w:space="0" w:color="auto"/>
              <w:bottom w:val="single" w:sz="4" w:space="0" w:color="auto"/>
              <w:right w:val="single" w:sz="4" w:space="0" w:color="auto"/>
            </w:tcBorders>
          </w:tcPr>
          <w:p w14:paraId="2CD66A21"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Tale ipotesi di reato si configura allorquando la medesima condotta prevista per alcuno dei reati indicati in rubrica venga compiuta da o nei confronti di membri degli organi delle Comunità Europee o di Stati esteri. Tali soggetti sono assimilati ai pubblici ufficiali qualora esercitino funzioni corrispondenti e agli incaricati di pubblico servizio negli altri casi. </w:t>
            </w:r>
          </w:p>
          <w:p w14:paraId="38B24849" w14:textId="77777777" w:rsidR="00E941A5" w:rsidRPr="00EA34AF" w:rsidRDefault="00E941A5" w:rsidP="003422A5">
            <w:pPr>
              <w:pStyle w:val="Default"/>
              <w:snapToGrid w:val="0"/>
              <w:spacing w:before="120" w:after="120"/>
              <w:jc w:val="both"/>
              <w:rPr>
                <w:sz w:val="15"/>
                <w:szCs w:val="15"/>
              </w:rPr>
            </w:pPr>
          </w:p>
        </w:tc>
      </w:tr>
      <w:tr w:rsidR="00E941A5" w:rsidRPr="00711B03" w14:paraId="4AADB856" w14:textId="77777777" w:rsidTr="009D5022">
        <w:trPr>
          <w:trHeight w:val="281"/>
        </w:trPr>
        <w:tc>
          <w:tcPr>
            <w:tcW w:w="723" w:type="pct"/>
            <w:tcBorders>
              <w:top w:val="single" w:sz="4" w:space="0" w:color="auto"/>
              <w:left w:val="single" w:sz="4" w:space="0" w:color="auto"/>
              <w:bottom w:val="single" w:sz="4" w:space="0" w:color="auto"/>
              <w:right w:val="single" w:sz="4" w:space="0" w:color="auto"/>
            </w:tcBorders>
            <w:vAlign w:val="center"/>
          </w:tcPr>
          <w:p w14:paraId="521A906B" w14:textId="77777777" w:rsidR="00E941A5" w:rsidRPr="00EA34AF" w:rsidRDefault="00E941A5" w:rsidP="001D521E">
            <w:pPr>
              <w:pStyle w:val="Default"/>
              <w:snapToGrid w:val="0"/>
              <w:spacing w:before="120" w:after="120"/>
              <w:jc w:val="center"/>
              <w:rPr>
                <w:sz w:val="15"/>
                <w:szCs w:val="15"/>
              </w:rPr>
            </w:pPr>
            <w:r w:rsidRPr="00EA34AF">
              <w:rPr>
                <w:b/>
                <w:bCs/>
                <w:sz w:val="15"/>
                <w:szCs w:val="15"/>
              </w:rPr>
              <w:t xml:space="preserve">Abuso d’ufficio </w:t>
            </w:r>
            <w:r w:rsidRPr="00EA34AF">
              <w:rPr>
                <w:sz w:val="15"/>
                <w:szCs w:val="15"/>
              </w:rPr>
              <w:t>(art. 323 c.p.)</w:t>
            </w:r>
          </w:p>
          <w:p w14:paraId="1E69F423" w14:textId="77777777" w:rsidR="00E941A5" w:rsidRPr="00EA34AF" w:rsidRDefault="00E941A5" w:rsidP="001D521E">
            <w:pPr>
              <w:pStyle w:val="Default"/>
              <w:snapToGrid w:val="0"/>
              <w:spacing w:before="120" w:after="120"/>
              <w:jc w:val="center"/>
              <w:rPr>
                <w:sz w:val="15"/>
                <w:szCs w:val="15"/>
              </w:rPr>
            </w:pPr>
          </w:p>
          <w:p w14:paraId="602331BC" w14:textId="0D9E8D40" w:rsidR="00FF3939" w:rsidRPr="00EA34AF" w:rsidRDefault="00FF3939" w:rsidP="001D521E">
            <w:pPr>
              <w:pStyle w:val="Default"/>
              <w:snapToGrid w:val="0"/>
              <w:spacing w:before="120" w:after="120"/>
              <w:jc w:val="center"/>
              <w:rPr>
                <w:b/>
                <w:sz w:val="15"/>
                <w:szCs w:val="15"/>
              </w:rPr>
            </w:pPr>
            <w:r w:rsidRPr="00EA34AF">
              <w:rPr>
                <w:b/>
                <w:color w:val="FF0000"/>
                <w:sz w:val="15"/>
                <w:szCs w:val="15"/>
              </w:rPr>
              <w:t>Articolo abrogato dall’art. 1, co. 1, lett. b), della legge n. 114/2024</w:t>
            </w:r>
          </w:p>
        </w:tc>
        <w:tc>
          <w:tcPr>
            <w:tcW w:w="1944" w:type="pct"/>
            <w:tcBorders>
              <w:top w:val="single" w:sz="4" w:space="0" w:color="auto"/>
              <w:left w:val="single" w:sz="4" w:space="0" w:color="auto"/>
              <w:bottom w:val="single" w:sz="4" w:space="0" w:color="auto"/>
              <w:right w:val="single" w:sz="4" w:space="0" w:color="auto"/>
            </w:tcBorders>
          </w:tcPr>
          <w:p w14:paraId="6BE16299" w14:textId="77777777" w:rsidR="00FF3939" w:rsidRPr="00EA34AF" w:rsidRDefault="00FF3939" w:rsidP="00FF3939">
            <w:pPr>
              <w:pStyle w:val="Default"/>
              <w:snapToGrid w:val="0"/>
              <w:spacing w:before="120" w:after="120"/>
              <w:jc w:val="both"/>
              <w:rPr>
                <w:sz w:val="15"/>
                <w:szCs w:val="15"/>
              </w:rPr>
            </w:pPr>
            <w:r w:rsidRPr="00EA34AF">
              <w:rPr>
                <w:sz w:val="15"/>
                <w:szCs w:val="15"/>
              </w:rPr>
              <w:t xml:space="preserve">[Salvo che il fatto non costituisca un più grave reato, il pubblico ufficiale o l'incaricato di pubblico servizio che, nello svolgimento delle funzioni o del servizio, in violazione di specifiche regole di condotta espressamente previste dalla legge o da atti aventi forza di legge e dalle quali non residuino margini di discrezionalità, ovvero omettendo di astenersi in presenza di un interesse proprio o di un prossimo congiunto o negli altri casi prescritti, intenzionalmente procura a sé o ad altri un ingiusto vantaggio patrimoniale </w:t>
            </w:r>
            <w:r w:rsidRPr="00EA34AF">
              <w:rPr>
                <w:sz w:val="15"/>
                <w:szCs w:val="15"/>
              </w:rPr>
              <w:lastRenderedPageBreak/>
              <w:t xml:space="preserve">ovvero arreca ad altri un danno ingiusto è punito con la reclusione da uno a quattro anni </w:t>
            </w:r>
          </w:p>
          <w:p w14:paraId="5F9D5684" w14:textId="40907E7E" w:rsidR="00E941A5" w:rsidRPr="00EA34AF" w:rsidRDefault="00FF3939" w:rsidP="00FF3939">
            <w:pPr>
              <w:pStyle w:val="Default"/>
              <w:snapToGrid w:val="0"/>
              <w:spacing w:before="120" w:after="120"/>
              <w:jc w:val="both"/>
              <w:rPr>
                <w:sz w:val="15"/>
                <w:szCs w:val="15"/>
              </w:rPr>
            </w:pPr>
            <w:r w:rsidRPr="00EA34AF">
              <w:rPr>
                <w:sz w:val="15"/>
                <w:szCs w:val="15"/>
              </w:rPr>
              <w:t>La pena è aumentata nei casi in cui il vantaggio o il danno hanno un carattere di rilevante gravità]</w:t>
            </w:r>
          </w:p>
        </w:tc>
        <w:tc>
          <w:tcPr>
            <w:tcW w:w="2333" w:type="pct"/>
            <w:tcBorders>
              <w:top w:val="single" w:sz="4" w:space="0" w:color="auto"/>
              <w:left w:val="single" w:sz="4" w:space="0" w:color="auto"/>
              <w:bottom w:val="single" w:sz="4" w:space="0" w:color="auto"/>
              <w:right w:val="single" w:sz="4" w:space="0" w:color="auto"/>
            </w:tcBorders>
          </w:tcPr>
          <w:p w14:paraId="320CFF7D" w14:textId="77777777" w:rsidR="00E941A5" w:rsidRPr="00EA34AF" w:rsidRDefault="00E941A5" w:rsidP="003422A5">
            <w:pPr>
              <w:pStyle w:val="Default"/>
              <w:snapToGrid w:val="0"/>
              <w:spacing w:before="120" w:after="120"/>
              <w:jc w:val="both"/>
              <w:rPr>
                <w:sz w:val="15"/>
                <w:szCs w:val="15"/>
              </w:rPr>
            </w:pPr>
            <w:r w:rsidRPr="00EA34AF">
              <w:rPr>
                <w:b/>
                <w:bCs/>
                <w:sz w:val="15"/>
                <w:szCs w:val="15"/>
              </w:rPr>
              <w:lastRenderedPageBreak/>
              <w:t>Condotta</w:t>
            </w:r>
            <w:r w:rsidRPr="00EA34AF">
              <w:rPr>
                <w:bCs/>
                <w:sz w:val="15"/>
                <w:szCs w:val="15"/>
              </w:rPr>
              <w:t>:</w:t>
            </w:r>
            <w:r w:rsidRPr="00EA34AF">
              <w:rPr>
                <w:b/>
                <w:bCs/>
                <w:sz w:val="15"/>
                <w:szCs w:val="15"/>
              </w:rPr>
              <w:t xml:space="preserve"> </w:t>
            </w:r>
            <w:r w:rsidRPr="00EA34AF">
              <w:rPr>
                <w:sz w:val="15"/>
                <w:szCs w:val="15"/>
              </w:rPr>
              <w:t>la condotta dell’agente deve essere compiuta in violazione di norme di legge o di atto con forza di legge</w:t>
            </w:r>
            <w:r w:rsidRPr="00EA34AF">
              <w:rPr>
                <w:i/>
                <w:iCs/>
                <w:sz w:val="15"/>
                <w:szCs w:val="15"/>
              </w:rPr>
              <w:t xml:space="preserve"> </w:t>
            </w:r>
            <w:r w:rsidRPr="00EA34AF">
              <w:rPr>
                <w:iCs/>
                <w:sz w:val="15"/>
                <w:szCs w:val="15"/>
              </w:rPr>
              <w:t>(e dalle quali non residuino margini di discrezionalità)</w:t>
            </w:r>
            <w:r w:rsidRPr="00EA34AF">
              <w:rPr>
                <w:sz w:val="15"/>
                <w:szCs w:val="15"/>
              </w:rPr>
              <w:t xml:space="preserve">, ovvero omettendo di astenersi in presenza di un interesse proprio o di un prossimo congiunto o negli altri casi prescritti (i fatti di abuso, cioè, sono tipizzati) posto che, in tutte le ipotesi rappresentate, il risultato del comportamento costituisca lo scopo perseguito dall’autore, perché la norma richiede che l’ingiusto vantaggio o l’ingiusto danno siano procurati intenzionalmente. </w:t>
            </w:r>
          </w:p>
          <w:p w14:paraId="37B229B7" w14:textId="77777777" w:rsidR="00E941A5" w:rsidRPr="00EA34AF" w:rsidRDefault="00E941A5" w:rsidP="003422A5">
            <w:pPr>
              <w:pStyle w:val="Default"/>
              <w:snapToGrid w:val="0"/>
              <w:spacing w:before="120" w:after="120"/>
              <w:jc w:val="both"/>
              <w:rPr>
                <w:sz w:val="15"/>
                <w:szCs w:val="15"/>
              </w:rPr>
            </w:pPr>
            <w:r w:rsidRPr="00EA34AF">
              <w:rPr>
                <w:b/>
                <w:bCs/>
                <w:sz w:val="15"/>
                <w:szCs w:val="15"/>
              </w:rPr>
              <w:t>Soggetto</w:t>
            </w:r>
            <w:r w:rsidRPr="00EA34AF">
              <w:rPr>
                <w:bCs/>
                <w:sz w:val="15"/>
                <w:szCs w:val="15"/>
              </w:rPr>
              <w:t>:</w:t>
            </w:r>
            <w:r w:rsidRPr="00EA34AF">
              <w:rPr>
                <w:b/>
                <w:bCs/>
                <w:sz w:val="15"/>
                <w:szCs w:val="15"/>
              </w:rPr>
              <w:t xml:space="preserve"> </w:t>
            </w:r>
            <w:r w:rsidRPr="00EA34AF">
              <w:rPr>
                <w:sz w:val="15"/>
                <w:szCs w:val="15"/>
              </w:rPr>
              <w:t xml:space="preserve">si tratta di un reato proprio che incrimina il comportamento del pubblico ufficiale o dell’incaricato di un </w:t>
            </w:r>
            <w:r w:rsidRPr="00EA34AF">
              <w:rPr>
                <w:sz w:val="15"/>
                <w:szCs w:val="15"/>
              </w:rPr>
              <w:lastRenderedPageBreak/>
              <w:t xml:space="preserve">pubblico servizio che, intenzionalmente, procura a sé o ad altri un ingiusto vantaggio patrimoniale oppure procura ad altri un danno ingiusto. </w:t>
            </w:r>
          </w:p>
          <w:p w14:paraId="48F71A03" w14:textId="77777777" w:rsidR="00E941A5" w:rsidRPr="00EA34AF" w:rsidRDefault="00E941A5" w:rsidP="003422A5">
            <w:pPr>
              <w:pStyle w:val="Default"/>
              <w:snapToGrid w:val="0"/>
              <w:spacing w:before="120" w:after="120"/>
              <w:jc w:val="both"/>
              <w:rPr>
                <w:sz w:val="15"/>
                <w:szCs w:val="15"/>
              </w:rPr>
            </w:pPr>
          </w:p>
        </w:tc>
      </w:tr>
      <w:tr w:rsidR="00E941A5" w:rsidRPr="00711B03" w14:paraId="5483FA19"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05858D84" w14:textId="77777777" w:rsidR="00E941A5" w:rsidRPr="00EA34AF" w:rsidRDefault="00E941A5" w:rsidP="001D521E">
            <w:pPr>
              <w:pStyle w:val="Default"/>
              <w:snapToGrid w:val="0"/>
              <w:spacing w:before="120" w:after="120"/>
              <w:jc w:val="center"/>
              <w:rPr>
                <w:b/>
                <w:bCs/>
                <w:sz w:val="15"/>
                <w:szCs w:val="15"/>
              </w:rPr>
            </w:pPr>
            <w:r w:rsidRPr="00EA34AF">
              <w:rPr>
                <w:b/>
                <w:bCs/>
                <w:sz w:val="15"/>
                <w:szCs w:val="15"/>
              </w:rPr>
              <w:lastRenderedPageBreak/>
              <w:t>Utilizzazione d’invenzioni o scoperte conosciute per ragione d’ufficio</w:t>
            </w:r>
          </w:p>
          <w:p w14:paraId="6F92C55C" w14:textId="77777777" w:rsidR="00E941A5" w:rsidRPr="00EA34AF" w:rsidRDefault="00E941A5" w:rsidP="001D521E">
            <w:pPr>
              <w:pStyle w:val="Default"/>
              <w:snapToGrid w:val="0"/>
              <w:spacing w:before="120" w:after="120"/>
              <w:jc w:val="center"/>
              <w:rPr>
                <w:sz w:val="15"/>
                <w:szCs w:val="15"/>
              </w:rPr>
            </w:pPr>
            <w:r w:rsidRPr="00EA34AF">
              <w:rPr>
                <w:sz w:val="15"/>
                <w:szCs w:val="15"/>
              </w:rPr>
              <w:t>(art. 325 c.p.)</w:t>
            </w:r>
          </w:p>
        </w:tc>
        <w:tc>
          <w:tcPr>
            <w:tcW w:w="1944" w:type="pct"/>
            <w:tcBorders>
              <w:top w:val="single" w:sz="4" w:space="0" w:color="auto"/>
              <w:left w:val="single" w:sz="4" w:space="0" w:color="auto"/>
              <w:bottom w:val="single" w:sz="4" w:space="0" w:color="auto"/>
              <w:right w:val="single" w:sz="4" w:space="0" w:color="auto"/>
            </w:tcBorders>
          </w:tcPr>
          <w:p w14:paraId="6CAA5467" w14:textId="77777777" w:rsidR="00E941A5" w:rsidRPr="00EA34AF" w:rsidRDefault="00E941A5" w:rsidP="003422A5">
            <w:pPr>
              <w:pStyle w:val="Default"/>
              <w:snapToGrid w:val="0"/>
              <w:spacing w:before="120" w:after="120"/>
              <w:jc w:val="both"/>
              <w:rPr>
                <w:sz w:val="15"/>
                <w:szCs w:val="15"/>
              </w:rPr>
            </w:pPr>
            <w:r w:rsidRPr="00EA34AF">
              <w:rPr>
                <w:sz w:val="15"/>
                <w:szCs w:val="15"/>
              </w:rPr>
              <w:t>«</w:t>
            </w:r>
            <w:r w:rsidR="007A4845" w:rsidRPr="00EA34AF">
              <w:rPr>
                <w:i/>
                <w:iCs/>
                <w:sz w:val="15"/>
                <w:szCs w:val="15"/>
              </w:rPr>
              <w:t>Il pubblico ufficiale o l'incaricato di un pubblico servizio], che impiega, a proprio o altrui profitto, invenzioni o scoperte scientifiche, o nuove applicazioni industriali, che egli conosca per ragione dell'ufficio o servizio, e che debbano rimanere segrete, è punito con la reclusione da uno a cinque anni e con la multa non inferiore a 516 euro.</w:t>
            </w:r>
            <w:r w:rsidRPr="00EA34AF">
              <w:rPr>
                <w:sz w:val="15"/>
                <w:szCs w:val="15"/>
              </w:rPr>
              <w:t xml:space="preserve">». </w:t>
            </w:r>
          </w:p>
          <w:p w14:paraId="5D74E888" w14:textId="77777777" w:rsidR="00E941A5" w:rsidRPr="00EA34AF" w:rsidRDefault="00E941A5" w:rsidP="003422A5">
            <w:pPr>
              <w:pStyle w:val="Default"/>
              <w:snapToGrid w:val="0"/>
              <w:spacing w:before="120" w:after="120"/>
              <w:jc w:val="both"/>
              <w:rPr>
                <w:sz w:val="15"/>
                <w:szCs w:val="15"/>
              </w:rPr>
            </w:pPr>
          </w:p>
        </w:tc>
        <w:tc>
          <w:tcPr>
            <w:tcW w:w="2333" w:type="pct"/>
            <w:tcBorders>
              <w:top w:val="single" w:sz="4" w:space="0" w:color="auto"/>
              <w:left w:val="single" w:sz="4" w:space="0" w:color="auto"/>
              <w:bottom w:val="single" w:sz="4" w:space="0" w:color="auto"/>
              <w:right w:val="single" w:sz="4" w:space="0" w:color="auto"/>
            </w:tcBorders>
          </w:tcPr>
          <w:p w14:paraId="69097FA6" w14:textId="4631A946" w:rsidR="00E941A5" w:rsidRPr="00EA34AF" w:rsidRDefault="00E941A5" w:rsidP="003422A5">
            <w:pPr>
              <w:pStyle w:val="Default"/>
              <w:snapToGrid w:val="0"/>
              <w:spacing w:before="120" w:after="120"/>
              <w:jc w:val="both"/>
              <w:rPr>
                <w:sz w:val="15"/>
                <w:szCs w:val="15"/>
              </w:rPr>
            </w:pPr>
            <w:r w:rsidRPr="00EA34AF">
              <w:rPr>
                <w:b/>
                <w:bCs/>
                <w:sz w:val="15"/>
                <w:szCs w:val="15"/>
              </w:rPr>
              <w:t>Condotta</w:t>
            </w:r>
            <w:r w:rsidRPr="00EA34AF">
              <w:rPr>
                <w:sz w:val="15"/>
                <w:szCs w:val="15"/>
              </w:rPr>
              <w:t>: la figura in questione può essere ricostruita come un’ipotesi speciale di “</w:t>
            </w:r>
            <w:r w:rsidR="00FF3939" w:rsidRPr="00EA34AF">
              <w:rPr>
                <w:sz w:val="15"/>
                <w:szCs w:val="15"/>
              </w:rPr>
              <w:t>peculato d’uso</w:t>
            </w:r>
            <w:r w:rsidRPr="00EA34AF">
              <w:rPr>
                <w:sz w:val="15"/>
                <w:szCs w:val="15"/>
              </w:rPr>
              <w:t xml:space="preserve">”. </w:t>
            </w:r>
          </w:p>
          <w:p w14:paraId="2C72DFC5"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Presupposto del reato è il dovere di segretezza, cui è tenuto il pubblico ufficiale o l’incaricato di un pubblico servizio, nei confronti di invenzioni, scoperte scientifiche o nuove applicazioni, conosciute per ragioni dell’ufficio o del servizio svolto (il dovere in oggetto deve essere prescritto da legge o regolamento, ma può anche derivare da consuetudine). Quanto alla condotta, si aggiunga che, secondo la giurisprudenza prevalente, questa ricomprende l’impiego di informazioni tecnologiche segrete per assicurare a sé o ad altri un vantaggio materiale che si estrinsechi nel profitto proprio o altrui. </w:t>
            </w:r>
          </w:p>
          <w:p w14:paraId="4DFF4196" w14:textId="77777777" w:rsidR="00E941A5" w:rsidRPr="00EA34AF" w:rsidRDefault="00E941A5" w:rsidP="003422A5">
            <w:pPr>
              <w:pStyle w:val="Default"/>
              <w:snapToGrid w:val="0"/>
              <w:spacing w:before="120" w:after="120"/>
              <w:jc w:val="both"/>
              <w:rPr>
                <w:sz w:val="15"/>
                <w:szCs w:val="15"/>
              </w:rPr>
            </w:pPr>
            <w:r w:rsidRPr="00EA34AF">
              <w:rPr>
                <w:b/>
                <w:bCs/>
                <w:sz w:val="15"/>
                <w:szCs w:val="15"/>
              </w:rPr>
              <w:t>Soggetto</w:t>
            </w:r>
            <w:r w:rsidRPr="00EA34AF">
              <w:rPr>
                <w:bCs/>
                <w:sz w:val="15"/>
                <w:szCs w:val="15"/>
              </w:rPr>
              <w:t>:</w:t>
            </w:r>
            <w:r w:rsidRPr="00EA34AF">
              <w:rPr>
                <w:b/>
                <w:bCs/>
                <w:sz w:val="15"/>
                <w:szCs w:val="15"/>
              </w:rPr>
              <w:t xml:space="preserve"> </w:t>
            </w:r>
            <w:r w:rsidRPr="00EA34AF">
              <w:rPr>
                <w:sz w:val="15"/>
                <w:szCs w:val="15"/>
              </w:rPr>
              <w:t xml:space="preserve">si tratta di un reato proprio: il soggetto attivo può essere oltre il pubblico ufficiale anche l’incaricato di pubblico servizio. </w:t>
            </w:r>
          </w:p>
        </w:tc>
      </w:tr>
      <w:tr w:rsidR="00E941A5" w:rsidRPr="00711B03" w14:paraId="2B0B0D50"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661E6C6B" w14:textId="77777777" w:rsidR="00E941A5" w:rsidRPr="001D7E8A" w:rsidRDefault="00E941A5" w:rsidP="001D521E">
            <w:pPr>
              <w:pStyle w:val="Default"/>
              <w:snapToGrid w:val="0"/>
              <w:spacing w:before="120" w:after="120"/>
              <w:jc w:val="center"/>
              <w:rPr>
                <w:sz w:val="15"/>
                <w:szCs w:val="15"/>
              </w:rPr>
            </w:pPr>
            <w:r w:rsidRPr="001D7E8A">
              <w:rPr>
                <w:b/>
                <w:bCs/>
                <w:sz w:val="15"/>
                <w:szCs w:val="15"/>
              </w:rPr>
              <w:t xml:space="preserve">Rivelazione ed utilizzazione di segreti di ufficio </w:t>
            </w:r>
            <w:r w:rsidRPr="001D7E8A">
              <w:rPr>
                <w:sz w:val="15"/>
                <w:szCs w:val="15"/>
              </w:rPr>
              <w:t>(art. 326 c.p.)</w:t>
            </w:r>
          </w:p>
        </w:tc>
        <w:tc>
          <w:tcPr>
            <w:tcW w:w="1944" w:type="pct"/>
            <w:tcBorders>
              <w:top w:val="single" w:sz="4" w:space="0" w:color="auto"/>
              <w:left w:val="single" w:sz="4" w:space="0" w:color="auto"/>
              <w:bottom w:val="single" w:sz="4" w:space="0" w:color="auto"/>
              <w:right w:val="single" w:sz="4" w:space="0" w:color="auto"/>
            </w:tcBorders>
          </w:tcPr>
          <w:p w14:paraId="38322ED2" w14:textId="77777777" w:rsidR="00E941A5" w:rsidRPr="001D7E8A" w:rsidRDefault="00E941A5" w:rsidP="003422A5">
            <w:pPr>
              <w:pStyle w:val="Default"/>
              <w:snapToGrid w:val="0"/>
              <w:spacing w:before="120" w:after="120"/>
              <w:jc w:val="both"/>
              <w:rPr>
                <w:i/>
                <w:iCs/>
                <w:sz w:val="15"/>
                <w:szCs w:val="15"/>
              </w:rPr>
            </w:pPr>
            <w:r w:rsidRPr="001D7E8A">
              <w:rPr>
                <w:sz w:val="15"/>
                <w:szCs w:val="15"/>
              </w:rPr>
              <w:t>«</w:t>
            </w:r>
            <w:r w:rsidRPr="001D7E8A">
              <w:rPr>
                <w:i/>
                <w:iCs/>
                <w:sz w:val="15"/>
                <w:szCs w:val="15"/>
              </w:rPr>
              <w:t>Il pubblico ufficiale o la persona incaricata di un pubblico servizio, che, violando i doveri inerenti alle funzioni o al servizio, o comunque abusando della sua qualità, rivela notizie d’ufficio, le quali debbano rimanere segrete, o ne agevola in qualsiasi modo la conoscenza, è punito con la reclusione da sei mesi a tre anni.</w:t>
            </w:r>
          </w:p>
          <w:p w14:paraId="783B01FB" w14:textId="77777777" w:rsidR="00E941A5" w:rsidRPr="001D7E8A" w:rsidRDefault="00E941A5" w:rsidP="003422A5">
            <w:pPr>
              <w:pStyle w:val="Default"/>
              <w:snapToGrid w:val="0"/>
              <w:spacing w:before="120" w:after="120"/>
              <w:jc w:val="both"/>
              <w:rPr>
                <w:sz w:val="15"/>
                <w:szCs w:val="15"/>
              </w:rPr>
            </w:pPr>
            <w:r w:rsidRPr="001D7E8A">
              <w:rPr>
                <w:i/>
                <w:iCs/>
                <w:sz w:val="15"/>
                <w:szCs w:val="15"/>
              </w:rPr>
              <w:t xml:space="preserve">Se l’agevolazione è soltanto colposa, si applica la reclusione fino a un anno. </w:t>
            </w:r>
          </w:p>
          <w:p w14:paraId="0AC7F645" w14:textId="77777777" w:rsidR="00E941A5" w:rsidRPr="001D7E8A" w:rsidRDefault="00E941A5" w:rsidP="003422A5">
            <w:pPr>
              <w:pStyle w:val="Default"/>
              <w:snapToGrid w:val="0"/>
              <w:spacing w:before="120" w:after="120"/>
              <w:jc w:val="both"/>
              <w:rPr>
                <w:sz w:val="15"/>
                <w:szCs w:val="15"/>
              </w:rPr>
            </w:pPr>
            <w:r w:rsidRPr="001D7E8A">
              <w:rPr>
                <w:i/>
                <w:iCs/>
                <w:sz w:val="15"/>
                <w:szCs w:val="15"/>
              </w:rPr>
              <w:t>Il pubblico ufficiale o la persona incaricata di un pubblico servizio, che, per procurare a sé o ad altri un indebito profitto patrimoniale, si avvale illegittimamente di notizie di ufficio, le quali debbano rimanere segrete, è punito con la reclusione da due a cinque anni. Se il fatto è commesso al fine di procurare a sé o ad altri un ingiusto profitto non patrimoniale o di cagionare ad altri un danno ingiusto, si applica la pena della reclusione fino a due anni</w:t>
            </w:r>
            <w:r w:rsidRPr="001D7E8A">
              <w:rPr>
                <w:sz w:val="15"/>
                <w:szCs w:val="15"/>
              </w:rPr>
              <w:t xml:space="preserve">». </w:t>
            </w:r>
          </w:p>
        </w:tc>
        <w:tc>
          <w:tcPr>
            <w:tcW w:w="2333" w:type="pct"/>
            <w:tcBorders>
              <w:top w:val="single" w:sz="4" w:space="0" w:color="auto"/>
              <w:left w:val="single" w:sz="4" w:space="0" w:color="auto"/>
              <w:bottom w:val="single" w:sz="4" w:space="0" w:color="auto"/>
              <w:right w:val="single" w:sz="4" w:space="0" w:color="auto"/>
            </w:tcBorders>
          </w:tcPr>
          <w:p w14:paraId="343F60C0"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sz w:val="15"/>
                <w:szCs w:val="15"/>
              </w:rPr>
              <w:t xml:space="preserve">: la norma in esame prevede così quattro figure di reato: due di rivelazione che si differenziano per il diverso elemento psicologico (dolo nell’ipotesi del primo comma, colpa in quella del secondo); e due di utilizzazione che si distinguono per il fine patrimoniale o non patrimoniale perseguito dall’agente. </w:t>
            </w:r>
          </w:p>
          <w:p w14:paraId="7E6F7B9D"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La condotta consiste nel rivelare o nell’agevolare in qualsiasi modo la conoscenza di notizie di ufficio che devono rimanere segrete. Si tratta del c.d. segreto di ufficio e cioè dell’interesse giuridicamente rilevante, vantato da uno o più soggetti determinati, a non comunicare ad altri uno specifico contenuto di esperienza. </w:t>
            </w:r>
          </w:p>
          <w:p w14:paraId="15E63C62"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La </w:t>
            </w:r>
            <w:r w:rsidRPr="001D7E8A">
              <w:rPr>
                <w:i/>
                <w:iCs/>
                <w:sz w:val="15"/>
                <w:szCs w:val="15"/>
              </w:rPr>
              <w:t xml:space="preserve">rivelazione </w:t>
            </w:r>
            <w:r w:rsidRPr="001D7E8A">
              <w:rPr>
                <w:sz w:val="15"/>
                <w:szCs w:val="15"/>
              </w:rPr>
              <w:t xml:space="preserve">è un comportamento con il quale si porta a conoscenza di altri, non legittimati a conoscerlo, un segreto: può avvenire in qualsiasi forma eccetto quella omissiva. </w:t>
            </w:r>
          </w:p>
          <w:p w14:paraId="3CA7494D" w14:textId="77777777" w:rsidR="00E941A5" w:rsidRPr="001D7E8A" w:rsidRDefault="00E941A5" w:rsidP="003422A5">
            <w:pPr>
              <w:pStyle w:val="Default"/>
              <w:snapToGrid w:val="0"/>
              <w:spacing w:before="120" w:after="120"/>
              <w:jc w:val="both"/>
              <w:rPr>
                <w:sz w:val="15"/>
                <w:szCs w:val="15"/>
              </w:rPr>
            </w:pPr>
            <w:r w:rsidRPr="001D7E8A">
              <w:rPr>
                <w:sz w:val="15"/>
                <w:szCs w:val="15"/>
              </w:rPr>
              <w:t>L’</w:t>
            </w:r>
            <w:r w:rsidRPr="001D7E8A">
              <w:rPr>
                <w:i/>
                <w:iCs/>
                <w:sz w:val="15"/>
                <w:szCs w:val="15"/>
              </w:rPr>
              <w:t xml:space="preserve">agevolazione </w:t>
            </w:r>
            <w:r w:rsidRPr="001D7E8A">
              <w:rPr>
                <w:sz w:val="15"/>
                <w:szCs w:val="15"/>
              </w:rPr>
              <w:t xml:space="preserve">è a sua volta un comportamento con il quale si facilita la presa di conoscenza del segreto da parte di altri: essa può essere realizzata “in qualsiasi modo” e quindi anche in forma omissiva. </w:t>
            </w:r>
          </w:p>
          <w:p w14:paraId="78B3F6AC"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dei delitti di rivelazione di notizie di ufficio può essere sia il pubblico ufficiale, sia l’incaricato di pubblico servizio. Sono dunque esclusi dall’ambito dei soggetti attivi gli esercenti un servizio di pubblica necessità: la rivelazione di notizie segrete da parte di questi soggetti (es. avvocati, medici) sarà punita </w:t>
            </w:r>
            <w:r w:rsidRPr="001D7E8A">
              <w:rPr>
                <w:i/>
                <w:sz w:val="15"/>
                <w:szCs w:val="15"/>
              </w:rPr>
              <w:t>ex</w:t>
            </w:r>
            <w:r w:rsidRPr="001D7E8A">
              <w:rPr>
                <w:sz w:val="15"/>
                <w:szCs w:val="15"/>
              </w:rPr>
              <w:t xml:space="preserve"> art. 622 c.p..</w:t>
            </w:r>
          </w:p>
        </w:tc>
      </w:tr>
      <w:tr w:rsidR="00E941A5" w:rsidRPr="00711B03" w14:paraId="0DCFB996"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620A6E08" w14:textId="77777777" w:rsidR="00E941A5" w:rsidRPr="001D7E8A" w:rsidRDefault="00E941A5" w:rsidP="001D521E">
            <w:pPr>
              <w:pStyle w:val="Default"/>
              <w:snapToGrid w:val="0"/>
              <w:spacing w:before="120" w:after="120"/>
              <w:jc w:val="center"/>
              <w:rPr>
                <w:sz w:val="15"/>
                <w:szCs w:val="15"/>
              </w:rPr>
            </w:pPr>
            <w:r w:rsidRPr="001D7E8A">
              <w:rPr>
                <w:b/>
                <w:bCs/>
                <w:sz w:val="15"/>
                <w:szCs w:val="15"/>
              </w:rPr>
              <w:t>Rifiuto di atti d’ufficio. Omissione</w:t>
            </w:r>
          </w:p>
          <w:p w14:paraId="452C1D0C" w14:textId="77777777" w:rsidR="00E941A5" w:rsidRPr="001D7E8A" w:rsidRDefault="00E941A5" w:rsidP="001D521E">
            <w:pPr>
              <w:pStyle w:val="Default"/>
              <w:snapToGrid w:val="0"/>
              <w:spacing w:before="120" w:after="120"/>
              <w:jc w:val="center"/>
              <w:rPr>
                <w:sz w:val="15"/>
                <w:szCs w:val="15"/>
              </w:rPr>
            </w:pPr>
            <w:r w:rsidRPr="001D7E8A">
              <w:rPr>
                <w:sz w:val="15"/>
                <w:szCs w:val="15"/>
              </w:rPr>
              <w:t>(art. 328 c.p.)</w:t>
            </w:r>
          </w:p>
        </w:tc>
        <w:tc>
          <w:tcPr>
            <w:tcW w:w="1944" w:type="pct"/>
            <w:tcBorders>
              <w:top w:val="single" w:sz="4" w:space="0" w:color="auto"/>
              <w:left w:val="single" w:sz="4" w:space="0" w:color="auto"/>
              <w:bottom w:val="single" w:sz="4" w:space="0" w:color="auto"/>
              <w:right w:val="single" w:sz="4" w:space="0" w:color="auto"/>
            </w:tcBorders>
          </w:tcPr>
          <w:p w14:paraId="48631DAA" w14:textId="77777777" w:rsidR="00E941A5" w:rsidRPr="001D7E8A" w:rsidRDefault="00E941A5" w:rsidP="003422A5">
            <w:pPr>
              <w:pStyle w:val="Default"/>
              <w:snapToGrid w:val="0"/>
              <w:spacing w:before="120" w:after="120"/>
              <w:jc w:val="both"/>
              <w:rPr>
                <w:sz w:val="15"/>
                <w:szCs w:val="15"/>
              </w:rPr>
            </w:pPr>
            <w:r w:rsidRPr="001D7E8A">
              <w:rPr>
                <w:sz w:val="15"/>
                <w:szCs w:val="15"/>
              </w:rPr>
              <w:t>«</w:t>
            </w:r>
            <w:r w:rsidRPr="001D7E8A">
              <w:rPr>
                <w:i/>
                <w:iCs/>
                <w:sz w:val="15"/>
                <w:szCs w:val="15"/>
              </w:rPr>
              <w:t xml:space="preserve">Il pubblico ufficiale o l’incaricato di un pubblico servizio, che indebitamente rifiuta un atto del suo ufficio che, per ragioni di giustizia o di sicurezza pubblica, o di ordine pubblico o di igiene e sanità, deve essere compiuto senza ritardo, è punito con la reclusione da sei mesi a due anni. </w:t>
            </w:r>
          </w:p>
          <w:p w14:paraId="1D75E777" w14:textId="77777777" w:rsidR="00E941A5" w:rsidRPr="001D7E8A" w:rsidRDefault="00E941A5" w:rsidP="003422A5">
            <w:pPr>
              <w:pStyle w:val="Default"/>
              <w:snapToGrid w:val="0"/>
              <w:spacing w:before="120" w:after="120"/>
              <w:jc w:val="both"/>
              <w:rPr>
                <w:sz w:val="15"/>
                <w:szCs w:val="15"/>
              </w:rPr>
            </w:pPr>
            <w:r w:rsidRPr="001D7E8A">
              <w:rPr>
                <w:i/>
                <w:iCs/>
                <w:sz w:val="15"/>
                <w:szCs w:val="15"/>
              </w:rPr>
              <w:t>Fuori dei casi previsti dal primo comma, il pubblico ufficiale o l’incaricato di un pubblico servizio, che entro trenta giorni dalla richiesta di chi vi abbia interesse non compie l’atto del suo ufficio e non risponde per esporre le ragioni del ritardo, è punito con la reclusione fino ad un anno o con la multa fino a euro 1.032. Tale richiesta deve essere redatta in forma scritta ed il termine di trenta giorni decorre dalla ricezione della richiesta stessa</w:t>
            </w:r>
            <w:r w:rsidRPr="001D7E8A">
              <w:rPr>
                <w:sz w:val="15"/>
                <w:szCs w:val="15"/>
              </w:rPr>
              <w:t xml:space="preserve">». </w:t>
            </w:r>
          </w:p>
        </w:tc>
        <w:tc>
          <w:tcPr>
            <w:tcW w:w="2333" w:type="pct"/>
            <w:tcBorders>
              <w:top w:val="single" w:sz="4" w:space="0" w:color="auto"/>
              <w:left w:val="single" w:sz="4" w:space="0" w:color="auto"/>
              <w:bottom w:val="single" w:sz="4" w:space="0" w:color="auto"/>
              <w:right w:val="single" w:sz="4" w:space="0" w:color="auto"/>
            </w:tcBorders>
          </w:tcPr>
          <w:p w14:paraId="4F3D7880"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bCs/>
                <w:sz w:val="15"/>
                <w:szCs w:val="15"/>
              </w:rPr>
              <w:t>:</w:t>
            </w:r>
            <w:r w:rsidRPr="001D7E8A">
              <w:rPr>
                <w:b/>
                <w:bCs/>
                <w:sz w:val="15"/>
                <w:szCs w:val="15"/>
              </w:rPr>
              <w:t xml:space="preserve"> </w:t>
            </w:r>
            <w:r w:rsidRPr="001D7E8A">
              <w:rPr>
                <w:sz w:val="15"/>
                <w:szCs w:val="15"/>
              </w:rPr>
              <w:t xml:space="preserve">due diversi sono i delitti riconducibili al disposto dell’art. 328 c.p.: </w:t>
            </w:r>
          </w:p>
          <w:p w14:paraId="0444B027"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1° comma: punisce il pubblico ufficiale o l’incaricato di un pubblico servizio per il rifiuto di “atti qualificati” da compiersi </w:t>
            </w:r>
            <w:r w:rsidRPr="001D7E8A">
              <w:rPr>
                <w:i/>
                <w:iCs/>
                <w:sz w:val="15"/>
                <w:szCs w:val="15"/>
              </w:rPr>
              <w:t>senza ritardo</w:t>
            </w:r>
            <w:r w:rsidRPr="001D7E8A">
              <w:rPr>
                <w:iCs/>
                <w:sz w:val="15"/>
                <w:szCs w:val="15"/>
              </w:rPr>
              <w:t>;</w:t>
            </w:r>
            <w:r w:rsidRPr="001D7E8A">
              <w:rPr>
                <w:i/>
                <w:iCs/>
                <w:sz w:val="15"/>
                <w:szCs w:val="15"/>
              </w:rPr>
              <w:t xml:space="preserve"> </w:t>
            </w:r>
          </w:p>
          <w:p w14:paraId="5A267FFD"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2° comma: punisce i soggetti qualificati di cui sopra per l’omissione di “atti qualificati” che possono essere ritardati, ovvero per l’omissione di tutti gli altri atti non qualificati, </w:t>
            </w:r>
            <w:r w:rsidRPr="001D7E8A">
              <w:rPr>
                <w:i/>
                <w:iCs/>
                <w:sz w:val="15"/>
                <w:szCs w:val="15"/>
              </w:rPr>
              <w:t xml:space="preserve">qualora non siano state esposte le ragioni del loro ritardo. </w:t>
            </w:r>
          </w:p>
          <w:p w14:paraId="1208F31E"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Ai fini dell’applicazione della fattispecie si intendono qualificati gli atti motivati da ragioni di giustizia, sicurezza pubblica, ordine pubblico, igiene o sanità, mentre possono invece ritenersi non qualificati tutti gli altri atti amministrativi. </w:t>
            </w:r>
          </w:p>
          <w:p w14:paraId="7C637014"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si tratta di un reato proprio: il soggetto attivo può essere oltre il pubblico ufficiale anche l’incaricato di pubblico servizio. </w:t>
            </w:r>
          </w:p>
        </w:tc>
      </w:tr>
      <w:tr w:rsidR="00E941A5" w:rsidRPr="00711B03" w14:paraId="231B4A32" w14:textId="77777777" w:rsidTr="009D5022">
        <w:trPr>
          <w:trHeight w:val="280"/>
        </w:trPr>
        <w:tc>
          <w:tcPr>
            <w:tcW w:w="723" w:type="pct"/>
            <w:tcBorders>
              <w:top w:val="single" w:sz="4" w:space="0" w:color="auto"/>
              <w:left w:val="single" w:sz="4" w:space="0" w:color="auto"/>
              <w:bottom w:val="single" w:sz="4" w:space="0" w:color="auto"/>
              <w:right w:val="single" w:sz="4" w:space="0" w:color="auto"/>
            </w:tcBorders>
            <w:vAlign w:val="center"/>
          </w:tcPr>
          <w:p w14:paraId="750F6EF4" w14:textId="77777777" w:rsidR="00E941A5" w:rsidRPr="001D7E8A" w:rsidRDefault="00E941A5" w:rsidP="001D521E">
            <w:pPr>
              <w:pStyle w:val="Default"/>
              <w:snapToGrid w:val="0"/>
              <w:spacing w:before="120" w:after="120"/>
              <w:jc w:val="center"/>
              <w:rPr>
                <w:sz w:val="15"/>
                <w:szCs w:val="15"/>
              </w:rPr>
            </w:pPr>
            <w:r w:rsidRPr="001D7E8A">
              <w:rPr>
                <w:b/>
                <w:bCs/>
                <w:sz w:val="15"/>
                <w:szCs w:val="15"/>
              </w:rPr>
              <w:t>Interruzione di un servizio pubblico o di pubblica necessità</w:t>
            </w:r>
          </w:p>
          <w:p w14:paraId="6C208112" w14:textId="77777777" w:rsidR="00E941A5" w:rsidRPr="001D7E8A" w:rsidRDefault="00E941A5" w:rsidP="001D521E">
            <w:pPr>
              <w:pStyle w:val="Default"/>
              <w:snapToGrid w:val="0"/>
              <w:spacing w:before="120" w:after="120"/>
              <w:jc w:val="center"/>
              <w:rPr>
                <w:sz w:val="15"/>
                <w:szCs w:val="15"/>
              </w:rPr>
            </w:pPr>
            <w:r w:rsidRPr="001D7E8A">
              <w:rPr>
                <w:sz w:val="15"/>
                <w:szCs w:val="15"/>
              </w:rPr>
              <w:t>(art. 331 c.p.)</w:t>
            </w:r>
          </w:p>
        </w:tc>
        <w:tc>
          <w:tcPr>
            <w:tcW w:w="1944" w:type="pct"/>
            <w:tcBorders>
              <w:top w:val="single" w:sz="4" w:space="0" w:color="auto"/>
              <w:left w:val="single" w:sz="4" w:space="0" w:color="auto"/>
              <w:bottom w:val="single" w:sz="4" w:space="0" w:color="auto"/>
              <w:right w:val="single" w:sz="4" w:space="0" w:color="auto"/>
            </w:tcBorders>
          </w:tcPr>
          <w:p w14:paraId="36048840" w14:textId="77777777" w:rsidR="005A1B62" w:rsidRPr="001D7E8A" w:rsidRDefault="00E941A5" w:rsidP="003422A5">
            <w:pPr>
              <w:pStyle w:val="Default"/>
              <w:snapToGrid w:val="0"/>
              <w:spacing w:before="120" w:after="120"/>
              <w:jc w:val="both"/>
              <w:rPr>
                <w:i/>
                <w:iCs/>
                <w:sz w:val="15"/>
                <w:szCs w:val="15"/>
              </w:rPr>
            </w:pPr>
            <w:r w:rsidRPr="001D7E8A">
              <w:rPr>
                <w:sz w:val="15"/>
                <w:szCs w:val="15"/>
              </w:rPr>
              <w:t>«</w:t>
            </w:r>
            <w:r w:rsidR="005A1B62" w:rsidRPr="001D7E8A">
              <w:rPr>
                <w:i/>
                <w:iCs/>
                <w:sz w:val="15"/>
                <w:szCs w:val="15"/>
              </w:rPr>
              <w:t>Chi, esercitando imprese di servizi pubblici o di pubblica necessità, interrompe il servizio, ovvero sospende il lavoro nei suoi stabilimenti, uffici o aziende, in modo da turbare la regolarità del servizio [340], è punito con la reclusione da sei mesi a un anno e con la multa non inferiore a 516 euro.</w:t>
            </w:r>
          </w:p>
          <w:p w14:paraId="66EBCAB3" w14:textId="77777777" w:rsidR="00E941A5" w:rsidRPr="001D7E8A" w:rsidRDefault="005A1B62" w:rsidP="003422A5">
            <w:pPr>
              <w:pStyle w:val="Default"/>
              <w:snapToGrid w:val="0"/>
              <w:spacing w:before="120" w:after="120"/>
              <w:jc w:val="both"/>
              <w:rPr>
                <w:sz w:val="15"/>
                <w:szCs w:val="15"/>
              </w:rPr>
            </w:pPr>
            <w:r w:rsidRPr="001D7E8A">
              <w:rPr>
                <w:i/>
                <w:iCs/>
                <w:sz w:val="15"/>
                <w:szCs w:val="15"/>
              </w:rPr>
              <w:t xml:space="preserve"> I capi, promotori od organizzatori sono puniti con la reclusione da tre a sette anni e con la multa non inferiore a 3.098 euro</w:t>
            </w:r>
            <w:r w:rsidR="00E941A5" w:rsidRPr="001D7E8A">
              <w:rPr>
                <w:sz w:val="15"/>
                <w:szCs w:val="15"/>
              </w:rPr>
              <w:t xml:space="preserve">». </w:t>
            </w:r>
          </w:p>
          <w:p w14:paraId="7ECC31DB" w14:textId="77777777" w:rsidR="00E941A5" w:rsidRPr="001D7E8A" w:rsidRDefault="00E941A5" w:rsidP="003422A5">
            <w:pPr>
              <w:pStyle w:val="Default"/>
              <w:snapToGrid w:val="0"/>
              <w:spacing w:before="120" w:after="120"/>
              <w:jc w:val="both"/>
              <w:rPr>
                <w:sz w:val="15"/>
                <w:szCs w:val="15"/>
              </w:rPr>
            </w:pPr>
          </w:p>
        </w:tc>
        <w:tc>
          <w:tcPr>
            <w:tcW w:w="2333" w:type="pct"/>
            <w:tcBorders>
              <w:top w:val="single" w:sz="4" w:space="0" w:color="auto"/>
              <w:left w:val="single" w:sz="4" w:space="0" w:color="auto"/>
              <w:bottom w:val="single" w:sz="4" w:space="0" w:color="auto"/>
              <w:right w:val="single" w:sz="4" w:space="0" w:color="auto"/>
            </w:tcBorders>
          </w:tcPr>
          <w:p w14:paraId="7AA18FEC"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bCs/>
                <w:sz w:val="15"/>
                <w:szCs w:val="15"/>
              </w:rPr>
              <w:t>:</w:t>
            </w:r>
            <w:r w:rsidRPr="001D7E8A">
              <w:rPr>
                <w:b/>
                <w:bCs/>
                <w:sz w:val="15"/>
                <w:szCs w:val="15"/>
              </w:rPr>
              <w:t xml:space="preserve"> </w:t>
            </w:r>
            <w:r w:rsidRPr="001D7E8A">
              <w:rPr>
                <w:sz w:val="15"/>
                <w:szCs w:val="15"/>
              </w:rPr>
              <w:t xml:space="preserve">la condotta interruttiva si sostanzia in una mancata prestazione o cessazione totale dell’erogazione del servizio per un periodo di tempo apprezzabile, mentre il turbamento si riferisce ad un’alterazione del funzionamento dell’ufficio o servizio pubblico nel suo complesso. In ogni caso è irrilevante la durata della condotta criminosa e l’entità della stessa, purché non siano di minima o di scarsa importanza; di conseguenza il reato è configurabile anche quando i fatti di interruzione o di turbativa incidono in qualsiasi misura sui mezzi che sono apprestati per il funzionamento del servizio, non occorrendo che essi concernano l’intero sistema organizzativo dell’attività. </w:t>
            </w:r>
          </w:p>
        </w:tc>
      </w:tr>
      <w:tr w:rsidR="00075460" w:rsidRPr="00EA34AF" w14:paraId="56CE7D5A" w14:textId="77777777" w:rsidTr="009D5022">
        <w:trPr>
          <w:trHeight w:val="280"/>
        </w:trPr>
        <w:tc>
          <w:tcPr>
            <w:tcW w:w="723" w:type="pct"/>
            <w:tcBorders>
              <w:top w:val="single" w:sz="4" w:space="0" w:color="auto"/>
              <w:left w:val="single" w:sz="4" w:space="0" w:color="auto"/>
              <w:bottom w:val="single" w:sz="4" w:space="0" w:color="auto"/>
              <w:right w:val="single" w:sz="4" w:space="0" w:color="auto"/>
            </w:tcBorders>
            <w:vAlign w:val="center"/>
          </w:tcPr>
          <w:p w14:paraId="011819D6" w14:textId="77777777" w:rsidR="00075460" w:rsidRPr="00EA34AF" w:rsidRDefault="00075460" w:rsidP="001D521E">
            <w:pPr>
              <w:pStyle w:val="Default"/>
              <w:snapToGrid w:val="0"/>
              <w:spacing w:before="120" w:after="120"/>
              <w:jc w:val="center"/>
              <w:rPr>
                <w:b/>
                <w:bCs/>
                <w:sz w:val="15"/>
                <w:szCs w:val="15"/>
              </w:rPr>
            </w:pPr>
            <w:r w:rsidRPr="00EA34AF">
              <w:rPr>
                <w:b/>
                <w:bCs/>
                <w:sz w:val="15"/>
                <w:szCs w:val="15"/>
              </w:rPr>
              <w:lastRenderedPageBreak/>
              <w:t>Traffico di influenze illecite</w:t>
            </w:r>
          </w:p>
          <w:p w14:paraId="14A3C47E" w14:textId="77777777" w:rsidR="00075460" w:rsidRPr="00EA34AF" w:rsidRDefault="00075460" w:rsidP="001D521E">
            <w:pPr>
              <w:pStyle w:val="Default"/>
              <w:snapToGrid w:val="0"/>
              <w:spacing w:before="120" w:after="120"/>
              <w:jc w:val="center"/>
              <w:rPr>
                <w:bCs/>
                <w:sz w:val="15"/>
                <w:szCs w:val="15"/>
              </w:rPr>
            </w:pPr>
            <w:r w:rsidRPr="00EA34AF">
              <w:rPr>
                <w:bCs/>
                <w:sz w:val="15"/>
                <w:szCs w:val="15"/>
              </w:rPr>
              <w:t>(art. 346 bis c.p.)</w:t>
            </w:r>
          </w:p>
          <w:p w14:paraId="69B5CD85" w14:textId="77777777" w:rsidR="00075460" w:rsidRPr="00EA34AF" w:rsidRDefault="00075460" w:rsidP="001D521E">
            <w:pPr>
              <w:pStyle w:val="Default"/>
              <w:snapToGrid w:val="0"/>
              <w:spacing w:before="120" w:after="120"/>
              <w:jc w:val="center"/>
              <w:rPr>
                <w:b/>
                <w:bCs/>
                <w:sz w:val="15"/>
                <w:szCs w:val="15"/>
              </w:rPr>
            </w:pPr>
          </w:p>
          <w:p w14:paraId="1C930AFE" w14:textId="7E9A520C" w:rsidR="00075460" w:rsidRPr="00EA34AF" w:rsidRDefault="00075460" w:rsidP="001D521E">
            <w:pPr>
              <w:pStyle w:val="Default"/>
              <w:snapToGrid w:val="0"/>
              <w:spacing w:before="120" w:after="120"/>
              <w:jc w:val="center"/>
              <w:rPr>
                <w:b/>
                <w:bCs/>
                <w:sz w:val="15"/>
                <w:szCs w:val="15"/>
              </w:rPr>
            </w:pPr>
            <w:r w:rsidRPr="00EA34AF">
              <w:rPr>
                <w:b/>
                <w:bCs/>
                <w:color w:val="FF0000"/>
                <w:sz w:val="15"/>
                <w:szCs w:val="15"/>
              </w:rPr>
              <w:t>Articolo sostituito dall'art. 1, co. 1, lett. e), legge n. 114/2024</w:t>
            </w:r>
          </w:p>
        </w:tc>
        <w:tc>
          <w:tcPr>
            <w:tcW w:w="1944" w:type="pct"/>
            <w:tcBorders>
              <w:top w:val="single" w:sz="4" w:space="0" w:color="auto"/>
              <w:left w:val="single" w:sz="4" w:space="0" w:color="auto"/>
              <w:bottom w:val="single" w:sz="4" w:space="0" w:color="auto"/>
              <w:right w:val="single" w:sz="4" w:space="0" w:color="auto"/>
            </w:tcBorders>
          </w:tcPr>
          <w:p w14:paraId="56DE2B44" w14:textId="1A8BFD47" w:rsidR="00075460" w:rsidRPr="00EA34AF" w:rsidRDefault="00075460" w:rsidP="00075460">
            <w:pPr>
              <w:pStyle w:val="Default"/>
              <w:snapToGrid w:val="0"/>
              <w:spacing w:before="120" w:after="120"/>
              <w:jc w:val="both"/>
              <w:rPr>
                <w:i/>
                <w:sz w:val="15"/>
                <w:szCs w:val="15"/>
              </w:rPr>
            </w:pPr>
            <w:r w:rsidRPr="00EA34AF">
              <w:rPr>
                <w:sz w:val="15"/>
                <w:szCs w:val="15"/>
              </w:rPr>
              <w:t>«</w:t>
            </w:r>
            <w:r w:rsidRPr="00EA34AF">
              <w:rPr>
                <w:i/>
                <w:sz w:val="15"/>
                <w:szCs w:val="15"/>
              </w:rPr>
              <w:t xml:space="preserve">Chiunque, fuori dei casi di concorso nei reati di cui agli articoli 318, 319 e 319-ter e nei reati di corruzione di cui all'articolo 322-bis, utilizzando intenzionalmente allo scopo relazioni esistenti con un pubblico ufficiale o un incaricato di un pubblico servizio o uno degli altri soggetti di cui all'articolo 322-bis, indebitamente fa dare o promettere, a </w:t>
            </w:r>
            <w:proofErr w:type="spellStart"/>
            <w:r w:rsidRPr="00EA34AF">
              <w:rPr>
                <w:i/>
                <w:sz w:val="15"/>
                <w:szCs w:val="15"/>
              </w:rPr>
              <w:t>sè</w:t>
            </w:r>
            <w:proofErr w:type="spellEnd"/>
            <w:r w:rsidRPr="00EA34AF">
              <w:rPr>
                <w:i/>
                <w:sz w:val="15"/>
                <w:szCs w:val="15"/>
              </w:rPr>
              <w:t xml:space="preserve"> o ad altri, denaro o </w:t>
            </w:r>
            <w:proofErr w:type="spellStart"/>
            <w:r w:rsidRPr="00EA34AF">
              <w:rPr>
                <w:i/>
                <w:sz w:val="15"/>
                <w:szCs w:val="15"/>
              </w:rPr>
              <w:t>altra</w:t>
            </w:r>
            <w:proofErr w:type="spellEnd"/>
            <w:r w:rsidRPr="00EA34AF">
              <w:rPr>
                <w:i/>
                <w:sz w:val="15"/>
                <w:szCs w:val="15"/>
              </w:rPr>
              <w:t xml:space="preserve"> utilità economica, per remunerare un pubblico ufficiale o un incaricato di un pubblico servizio o uno degli altri soggetti di cui all'articolo 322-bis, in relazione all'esercizio delle sue funzioni, ovvero per realizzare un'altra mediazione illecita, è punito con la pena della reclusione da un anno e sei mesi a quattro anni e sei mesi.</w:t>
            </w:r>
          </w:p>
          <w:p w14:paraId="2FBA6DAF" w14:textId="078056C0" w:rsidR="00075460" w:rsidRPr="00EA34AF" w:rsidRDefault="00075460" w:rsidP="00075460">
            <w:pPr>
              <w:pStyle w:val="Default"/>
              <w:snapToGrid w:val="0"/>
              <w:spacing w:before="120" w:after="120"/>
              <w:jc w:val="both"/>
              <w:rPr>
                <w:i/>
                <w:sz w:val="15"/>
                <w:szCs w:val="15"/>
              </w:rPr>
            </w:pPr>
            <w:r w:rsidRPr="00EA34AF">
              <w:rPr>
                <w:i/>
                <w:sz w:val="15"/>
                <w:szCs w:val="15"/>
              </w:rPr>
              <w:t>Ai fini di cui al primo comma, per altra mediazione illecita si intende la mediazione per indurre il pubblico ufficiale o l'incaricato di un pubblico servizio o uno degli altri soggetti di cui all'articolo 322-bis a compiere un atto contrario ai doveri d'ufficio costituente reato dal quale possa derivare un vantaggio indebito.</w:t>
            </w:r>
          </w:p>
          <w:p w14:paraId="3113918C" w14:textId="618CC1F0" w:rsidR="00075460" w:rsidRPr="00EA34AF" w:rsidRDefault="00075460" w:rsidP="00075460">
            <w:pPr>
              <w:pStyle w:val="Default"/>
              <w:snapToGrid w:val="0"/>
              <w:spacing w:before="120" w:after="120"/>
              <w:jc w:val="both"/>
              <w:rPr>
                <w:i/>
                <w:sz w:val="15"/>
                <w:szCs w:val="15"/>
              </w:rPr>
            </w:pPr>
            <w:r w:rsidRPr="00EA34AF">
              <w:rPr>
                <w:i/>
                <w:sz w:val="15"/>
                <w:szCs w:val="15"/>
              </w:rPr>
              <w:t xml:space="preserve">La stessa pena si applica a chi indebitamente dà o promette denaro o </w:t>
            </w:r>
            <w:proofErr w:type="spellStart"/>
            <w:r w:rsidRPr="00EA34AF">
              <w:rPr>
                <w:i/>
                <w:sz w:val="15"/>
                <w:szCs w:val="15"/>
              </w:rPr>
              <w:t>altra</w:t>
            </w:r>
            <w:proofErr w:type="spellEnd"/>
            <w:r w:rsidRPr="00EA34AF">
              <w:rPr>
                <w:i/>
                <w:sz w:val="15"/>
                <w:szCs w:val="15"/>
              </w:rPr>
              <w:t xml:space="preserve"> utilità economica.</w:t>
            </w:r>
          </w:p>
          <w:p w14:paraId="239E955C" w14:textId="6FF90B3F" w:rsidR="00075460" w:rsidRPr="00EA34AF" w:rsidRDefault="00075460" w:rsidP="00075460">
            <w:pPr>
              <w:pStyle w:val="Default"/>
              <w:snapToGrid w:val="0"/>
              <w:spacing w:before="120" w:after="120"/>
              <w:jc w:val="both"/>
              <w:rPr>
                <w:i/>
                <w:sz w:val="15"/>
                <w:szCs w:val="15"/>
              </w:rPr>
            </w:pPr>
            <w:r w:rsidRPr="00EA34AF">
              <w:rPr>
                <w:i/>
                <w:sz w:val="15"/>
                <w:szCs w:val="15"/>
              </w:rPr>
              <w:t xml:space="preserve">La pena è aumentata se il soggetto che indebitamente fa dare o promettere, a </w:t>
            </w:r>
            <w:proofErr w:type="spellStart"/>
            <w:r w:rsidRPr="00EA34AF">
              <w:rPr>
                <w:i/>
                <w:sz w:val="15"/>
                <w:szCs w:val="15"/>
              </w:rPr>
              <w:t>sè</w:t>
            </w:r>
            <w:proofErr w:type="spellEnd"/>
            <w:r w:rsidRPr="00EA34AF">
              <w:rPr>
                <w:i/>
                <w:sz w:val="15"/>
                <w:szCs w:val="15"/>
              </w:rPr>
              <w:t xml:space="preserve"> o ad altri, denaro o </w:t>
            </w:r>
            <w:proofErr w:type="spellStart"/>
            <w:r w:rsidRPr="00EA34AF">
              <w:rPr>
                <w:i/>
                <w:sz w:val="15"/>
                <w:szCs w:val="15"/>
              </w:rPr>
              <w:t>altra</w:t>
            </w:r>
            <w:proofErr w:type="spellEnd"/>
            <w:r w:rsidRPr="00EA34AF">
              <w:rPr>
                <w:i/>
                <w:sz w:val="15"/>
                <w:szCs w:val="15"/>
              </w:rPr>
              <w:t xml:space="preserve"> utilità economica riveste la qualifica di pubblico ufficiale o di incaricato di un pubblico servizio o una delle qualifiche di cui all'articolo 322-bis.</w:t>
            </w:r>
          </w:p>
          <w:p w14:paraId="50197B2E" w14:textId="15D4AA0A" w:rsidR="00075460" w:rsidRPr="00EA34AF" w:rsidRDefault="00075460" w:rsidP="00075460">
            <w:pPr>
              <w:pStyle w:val="Default"/>
              <w:snapToGrid w:val="0"/>
              <w:spacing w:before="120" w:after="120"/>
              <w:jc w:val="both"/>
              <w:rPr>
                <w:sz w:val="15"/>
                <w:szCs w:val="15"/>
              </w:rPr>
            </w:pPr>
            <w:r w:rsidRPr="00EA34AF">
              <w:rPr>
                <w:i/>
                <w:sz w:val="15"/>
                <w:szCs w:val="15"/>
              </w:rPr>
              <w:t>La pena è altresì aumentata se i fatti sono commessi in relazione all'esercizio di attività giudiziarie o per remunerare il pubblico ufficiale o l'incaricato di un pubblico servizio o uno degli altri soggetti di cui all'articolo 322-bis in relazione al compimento di un atto contrario ai doveri d'ufficio o all'omissione o al ritardo di un atto del suo ufficio</w:t>
            </w:r>
            <w:r w:rsidRPr="00EA34AF">
              <w:rPr>
                <w:sz w:val="15"/>
                <w:szCs w:val="15"/>
              </w:rPr>
              <w:t>».</w:t>
            </w:r>
          </w:p>
        </w:tc>
        <w:tc>
          <w:tcPr>
            <w:tcW w:w="2333" w:type="pct"/>
            <w:tcBorders>
              <w:top w:val="single" w:sz="4" w:space="0" w:color="auto"/>
              <w:left w:val="single" w:sz="4" w:space="0" w:color="auto"/>
              <w:bottom w:val="single" w:sz="4" w:space="0" w:color="auto"/>
              <w:right w:val="single" w:sz="4" w:space="0" w:color="auto"/>
            </w:tcBorders>
          </w:tcPr>
          <w:p w14:paraId="77BDE671" w14:textId="77777777" w:rsidR="00075460" w:rsidRPr="00EA34AF" w:rsidRDefault="00075460" w:rsidP="00075460">
            <w:pPr>
              <w:pStyle w:val="Default"/>
              <w:snapToGrid w:val="0"/>
              <w:spacing w:before="120" w:after="120"/>
              <w:jc w:val="both"/>
              <w:rPr>
                <w:bCs/>
                <w:sz w:val="15"/>
                <w:szCs w:val="15"/>
              </w:rPr>
            </w:pPr>
            <w:r w:rsidRPr="00EA34AF">
              <w:rPr>
                <w:bCs/>
                <w:sz w:val="15"/>
                <w:szCs w:val="15"/>
              </w:rPr>
              <w:t>La norma in esame è stata introdotta con la legge n. 190/2012 e tutela il prestigio della pubblica amministrazione.</w:t>
            </w:r>
          </w:p>
          <w:p w14:paraId="4B3E7DDA" w14:textId="77777777" w:rsidR="00075460" w:rsidRPr="00EA34AF" w:rsidRDefault="00075460" w:rsidP="00075460">
            <w:pPr>
              <w:pStyle w:val="Default"/>
              <w:snapToGrid w:val="0"/>
              <w:spacing w:before="120" w:after="120"/>
              <w:jc w:val="both"/>
              <w:rPr>
                <w:bCs/>
                <w:sz w:val="15"/>
                <w:szCs w:val="15"/>
              </w:rPr>
            </w:pPr>
            <w:r w:rsidRPr="00EA34AF">
              <w:rPr>
                <w:bCs/>
                <w:sz w:val="15"/>
                <w:szCs w:val="15"/>
              </w:rPr>
              <w:t xml:space="preserve">Le modifiche al testo normativo del 2024 hanno riformulato, in senso maggiormente restrittivo, la fattispecie di reato. </w:t>
            </w:r>
          </w:p>
          <w:p w14:paraId="376EF754" w14:textId="77777777" w:rsidR="00075460" w:rsidRPr="00EA34AF" w:rsidRDefault="00075460" w:rsidP="00075460">
            <w:pPr>
              <w:pStyle w:val="Default"/>
              <w:snapToGrid w:val="0"/>
              <w:spacing w:before="120" w:after="120"/>
              <w:jc w:val="both"/>
              <w:rPr>
                <w:bCs/>
                <w:sz w:val="15"/>
                <w:szCs w:val="15"/>
              </w:rPr>
            </w:pPr>
            <w:r w:rsidRPr="00EA34AF">
              <w:rPr>
                <w:bCs/>
                <w:sz w:val="15"/>
                <w:szCs w:val="15"/>
              </w:rPr>
              <w:t>I punti salienti del nuovo “traffico di influenze illecite” sono i seguenti:</w:t>
            </w:r>
          </w:p>
          <w:p w14:paraId="371310E8" w14:textId="72963D9B" w:rsidR="00075460" w:rsidRPr="00EA34AF" w:rsidRDefault="00075460" w:rsidP="00075460">
            <w:pPr>
              <w:pStyle w:val="Default"/>
              <w:snapToGrid w:val="0"/>
              <w:spacing w:before="120" w:after="120"/>
              <w:jc w:val="both"/>
              <w:rPr>
                <w:bCs/>
                <w:sz w:val="15"/>
                <w:szCs w:val="15"/>
              </w:rPr>
            </w:pPr>
            <w:r w:rsidRPr="00EA34AF">
              <w:rPr>
                <w:bCs/>
                <w:sz w:val="15"/>
                <w:szCs w:val="15"/>
              </w:rPr>
              <w:t>- le relazioni del mediatore con il pubblico ufficiale devono essere utilizzare e reali. Nello specifico, il dettato normativo si riferisce all’utilizzo intenzionale di relazioni esistenti;</w:t>
            </w:r>
          </w:p>
          <w:p w14:paraId="717C6161" w14:textId="3D37F219" w:rsidR="00075460" w:rsidRPr="00EA34AF" w:rsidRDefault="00075460" w:rsidP="00075460">
            <w:pPr>
              <w:pStyle w:val="Default"/>
              <w:snapToGrid w:val="0"/>
              <w:spacing w:before="120" w:after="120"/>
              <w:jc w:val="both"/>
              <w:rPr>
                <w:bCs/>
                <w:sz w:val="15"/>
                <w:szCs w:val="15"/>
              </w:rPr>
            </w:pPr>
            <w:r w:rsidRPr="00EA34AF">
              <w:rPr>
                <w:bCs/>
                <w:sz w:val="15"/>
                <w:szCs w:val="15"/>
              </w:rPr>
              <w:t>- la norma pone l’accento sull’intenzionalità dell’uso delle relazioni. La locuzione “utilizzando intenzionalmente allo scopo relazioni esistenti” sottintende il requisito del dolo intenzionale, ne deriva che il mediatore agisce al fine di utilizzare proprio quelle relazioni;</w:t>
            </w:r>
          </w:p>
          <w:p w14:paraId="4BB0C2EB" w14:textId="512822E2" w:rsidR="00075460" w:rsidRPr="00EA34AF" w:rsidRDefault="00075460" w:rsidP="00075460">
            <w:pPr>
              <w:pStyle w:val="Default"/>
              <w:snapToGrid w:val="0"/>
              <w:spacing w:before="120" w:after="120"/>
              <w:jc w:val="both"/>
              <w:rPr>
                <w:bCs/>
                <w:sz w:val="15"/>
                <w:szCs w:val="15"/>
              </w:rPr>
            </w:pPr>
            <w:r w:rsidRPr="00EA34AF">
              <w:rPr>
                <w:bCs/>
                <w:sz w:val="15"/>
                <w:szCs w:val="15"/>
              </w:rPr>
              <w:t>- il legislatore ha voluto rimarcare la natura economica dell’utilità data o promessa al mediatore;</w:t>
            </w:r>
          </w:p>
          <w:p w14:paraId="573294CD" w14:textId="22CD7244" w:rsidR="00075460" w:rsidRPr="00EA34AF" w:rsidRDefault="00075460" w:rsidP="00075460">
            <w:pPr>
              <w:pStyle w:val="Default"/>
              <w:snapToGrid w:val="0"/>
              <w:spacing w:before="120" w:after="120"/>
              <w:jc w:val="both"/>
              <w:rPr>
                <w:bCs/>
                <w:sz w:val="15"/>
                <w:szCs w:val="15"/>
              </w:rPr>
            </w:pPr>
            <w:r w:rsidRPr="00EA34AF">
              <w:rPr>
                <w:bCs/>
                <w:sz w:val="15"/>
                <w:szCs w:val="15"/>
              </w:rPr>
              <w:t xml:space="preserve">- la mediazione onerosa è, specificatamente, quella finalizzata alla remunerazione del pubblico ufficiale o dell’incaricato di un pubblico servizio o uno degli altri soggetti di cui all'articolo 322 bis, in relazione all'esercizio delle sue funzioni. </w:t>
            </w:r>
          </w:p>
          <w:p w14:paraId="7C97636E" w14:textId="4A8357BC" w:rsidR="00075460" w:rsidRPr="00EA34AF" w:rsidRDefault="00075460" w:rsidP="00075460">
            <w:pPr>
              <w:pStyle w:val="Default"/>
              <w:snapToGrid w:val="0"/>
              <w:spacing w:before="120" w:after="120"/>
              <w:jc w:val="both"/>
              <w:rPr>
                <w:b/>
                <w:bCs/>
                <w:sz w:val="15"/>
                <w:szCs w:val="15"/>
              </w:rPr>
            </w:pPr>
            <w:r w:rsidRPr="00EA34AF">
              <w:rPr>
                <w:bCs/>
                <w:sz w:val="15"/>
                <w:szCs w:val="15"/>
              </w:rPr>
              <w:t>Si tratta di un reato di pericolo per il quale è richiesto il dolo generico.</w:t>
            </w:r>
          </w:p>
        </w:tc>
      </w:tr>
      <w:tr w:rsidR="00673032" w:rsidRPr="00EA34AF" w14:paraId="2410CB17" w14:textId="77777777" w:rsidTr="009D5022">
        <w:trPr>
          <w:trHeight w:val="280"/>
        </w:trPr>
        <w:tc>
          <w:tcPr>
            <w:tcW w:w="723" w:type="pct"/>
            <w:tcBorders>
              <w:top w:val="single" w:sz="4" w:space="0" w:color="auto"/>
              <w:left w:val="single" w:sz="4" w:space="0" w:color="auto"/>
              <w:bottom w:val="single" w:sz="4" w:space="0" w:color="auto"/>
              <w:right w:val="single" w:sz="4" w:space="0" w:color="auto"/>
            </w:tcBorders>
            <w:vAlign w:val="center"/>
          </w:tcPr>
          <w:p w14:paraId="416F5B06" w14:textId="77777777" w:rsidR="0006796D" w:rsidRPr="00EA34AF" w:rsidRDefault="0006796D" w:rsidP="001D521E">
            <w:pPr>
              <w:pStyle w:val="Default"/>
              <w:snapToGrid w:val="0"/>
              <w:spacing w:before="120" w:after="120"/>
              <w:jc w:val="center"/>
              <w:rPr>
                <w:b/>
                <w:bCs/>
                <w:sz w:val="15"/>
                <w:szCs w:val="15"/>
              </w:rPr>
            </w:pPr>
            <w:r w:rsidRPr="00EA34AF">
              <w:rPr>
                <w:b/>
                <w:bCs/>
                <w:sz w:val="15"/>
                <w:szCs w:val="15"/>
              </w:rPr>
              <w:t>Turbata libertà degli incanti</w:t>
            </w:r>
          </w:p>
          <w:p w14:paraId="28AC5F41" w14:textId="6803C520" w:rsidR="00673032" w:rsidRPr="00EA34AF" w:rsidRDefault="0006796D" w:rsidP="001D521E">
            <w:pPr>
              <w:pStyle w:val="Default"/>
              <w:snapToGrid w:val="0"/>
              <w:spacing w:before="120" w:after="120"/>
              <w:jc w:val="center"/>
              <w:rPr>
                <w:bCs/>
                <w:sz w:val="15"/>
                <w:szCs w:val="15"/>
              </w:rPr>
            </w:pPr>
            <w:r w:rsidRPr="00EA34AF">
              <w:rPr>
                <w:bCs/>
                <w:sz w:val="15"/>
                <w:szCs w:val="15"/>
              </w:rPr>
              <w:t>(art. 353 c.p.)</w:t>
            </w:r>
          </w:p>
        </w:tc>
        <w:tc>
          <w:tcPr>
            <w:tcW w:w="1944" w:type="pct"/>
            <w:tcBorders>
              <w:top w:val="single" w:sz="4" w:space="0" w:color="auto"/>
              <w:left w:val="single" w:sz="4" w:space="0" w:color="auto"/>
              <w:bottom w:val="single" w:sz="4" w:space="0" w:color="auto"/>
              <w:right w:val="single" w:sz="4" w:space="0" w:color="auto"/>
            </w:tcBorders>
          </w:tcPr>
          <w:p w14:paraId="27783103" w14:textId="4BF87A2B" w:rsidR="0006796D" w:rsidRPr="00EA34AF" w:rsidRDefault="0006796D" w:rsidP="0006796D">
            <w:pPr>
              <w:pStyle w:val="Default"/>
              <w:snapToGrid w:val="0"/>
              <w:spacing w:before="120" w:after="120"/>
              <w:jc w:val="both"/>
              <w:rPr>
                <w:i/>
                <w:sz w:val="15"/>
                <w:szCs w:val="15"/>
              </w:rPr>
            </w:pPr>
            <w:r w:rsidRPr="00EA34AF">
              <w:rPr>
                <w:sz w:val="15"/>
                <w:szCs w:val="15"/>
              </w:rPr>
              <w:t>«</w:t>
            </w:r>
            <w:r w:rsidRPr="00EA34AF">
              <w:rPr>
                <w:i/>
                <w:sz w:val="15"/>
                <w:szCs w:val="15"/>
              </w:rPr>
              <w:t>Chiunque, con violenza o minaccia, o con doni, promesse, collusioni o altri mezzi fraudolenti, impedisce o turba la gara nei pubblici incanti o nelle licitazioni private per conto di pubbliche Amministrazioni, ovvero ne allontana gli offerenti, è punito con la reclusione da sei mesi a cinque anni e con la multa da 103 euro a 1.032 euro.</w:t>
            </w:r>
          </w:p>
          <w:p w14:paraId="2EE74782" w14:textId="1673B13E" w:rsidR="0006796D" w:rsidRPr="00EA34AF" w:rsidRDefault="0006796D" w:rsidP="0006796D">
            <w:pPr>
              <w:pStyle w:val="Default"/>
              <w:snapToGrid w:val="0"/>
              <w:spacing w:before="120" w:after="120"/>
              <w:jc w:val="both"/>
              <w:rPr>
                <w:i/>
                <w:sz w:val="15"/>
                <w:szCs w:val="15"/>
              </w:rPr>
            </w:pPr>
            <w:r w:rsidRPr="00EA34AF">
              <w:rPr>
                <w:i/>
                <w:sz w:val="15"/>
                <w:szCs w:val="15"/>
              </w:rPr>
              <w:t>Se il colpevole è persona preposta dalla legge o dall'Autorità agli incanti o alle licitazioni suddette, la reclusione è da uno a cinque anni e la multa da 516 euro a 2.065 euro.</w:t>
            </w:r>
          </w:p>
          <w:p w14:paraId="77CEF775" w14:textId="79AF0FA7" w:rsidR="00673032" w:rsidRPr="00EA34AF" w:rsidRDefault="0006796D" w:rsidP="0006796D">
            <w:pPr>
              <w:pStyle w:val="Default"/>
              <w:snapToGrid w:val="0"/>
              <w:spacing w:before="120" w:after="120"/>
              <w:jc w:val="both"/>
              <w:rPr>
                <w:sz w:val="15"/>
                <w:szCs w:val="15"/>
              </w:rPr>
            </w:pPr>
            <w:r w:rsidRPr="00EA34AF">
              <w:rPr>
                <w:i/>
                <w:sz w:val="15"/>
                <w:szCs w:val="15"/>
              </w:rPr>
              <w:t>Le pene stabilite in questo articolo si applicano anche nel caso di licitazioni private per conto di privati, dirette da un pubblico ufficiale o da persona legalmente autorizzata; ma sono ridotte alla metà</w:t>
            </w:r>
            <w:r w:rsidRPr="00EA34AF">
              <w:rPr>
                <w:sz w:val="15"/>
                <w:szCs w:val="15"/>
              </w:rPr>
              <w:t>».</w:t>
            </w:r>
          </w:p>
        </w:tc>
        <w:tc>
          <w:tcPr>
            <w:tcW w:w="2333" w:type="pct"/>
            <w:tcBorders>
              <w:top w:val="single" w:sz="4" w:space="0" w:color="auto"/>
              <w:left w:val="single" w:sz="4" w:space="0" w:color="auto"/>
              <w:bottom w:val="single" w:sz="4" w:space="0" w:color="auto"/>
              <w:right w:val="single" w:sz="4" w:space="0" w:color="auto"/>
            </w:tcBorders>
          </w:tcPr>
          <w:p w14:paraId="50FB18A2" w14:textId="77777777" w:rsidR="0006796D" w:rsidRPr="00EA34AF" w:rsidRDefault="0006796D" w:rsidP="0006796D">
            <w:pPr>
              <w:pStyle w:val="Default"/>
              <w:snapToGrid w:val="0"/>
              <w:spacing w:before="120" w:after="120"/>
              <w:jc w:val="both"/>
              <w:rPr>
                <w:bCs/>
                <w:sz w:val="15"/>
                <w:szCs w:val="15"/>
              </w:rPr>
            </w:pPr>
            <w:r w:rsidRPr="00EA34AF">
              <w:rPr>
                <w:b/>
                <w:bCs/>
                <w:sz w:val="15"/>
                <w:szCs w:val="15"/>
              </w:rPr>
              <w:t>Condotta</w:t>
            </w:r>
            <w:r w:rsidRPr="00EA34AF">
              <w:rPr>
                <w:bCs/>
                <w:sz w:val="15"/>
                <w:szCs w:val="15"/>
              </w:rPr>
              <w:t>: la norma in esame tutela l'interesse della pubblica amministrazione al libero ed ordinario svolgersi dei pubblici incanti e delle licitazioni private.</w:t>
            </w:r>
          </w:p>
          <w:p w14:paraId="59F84235" w14:textId="4BECDD09" w:rsidR="00673032" w:rsidRPr="00EA34AF" w:rsidRDefault="0006796D" w:rsidP="0006796D">
            <w:pPr>
              <w:pStyle w:val="Default"/>
              <w:snapToGrid w:val="0"/>
              <w:spacing w:before="120" w:after="120"/>
              <w:jc w:val="both"/>
              <w:rPr>
                <w:bCs/>
                <w:sz w:val="15"/>
                <w:szCs w:val="15"/>
              </w:rPr>
            </w:pPr>
            <w:r w:rsidRPr="00EA34AF">
              <w:rPr>
                <w:bCs/>
                <w:sz w:val="15"/>
                <w:szCs w:val="15"/>
              </w:rPr>
              <w:t>Si tratta di un reato di pericolo che si realizza indipendentemente dal risultato della gara ed è richiesto il dolo generico, caratterizzato dalla volontà di impedire o turbare la gara o di allontanare gli offerenti attraverso le modalità enucleate dalla norma.</w:t>
            </w:r>
          </w:p>
        </w:tc>
      </w:tr>
      <w:tr w:rsidR="0006796D" w:rsidRPr="00EA34AF" w14:paraId="670A480A" w14:textId="77777777" w:rsidTr="009D5022">
        <w:trPr>
          <w:trHeight w:val="280"/>
        </w:trPr>
        <w:tc>
          <w:tcPr>
            <w:tcW w:w="723" w:type="pct"/>
            <w:tcBorders>
              <w:top w:val="single" w:sz="4" w:space="0" w:color="auto"/>
              <w:left w:val="single" w:sz="4" w:space="0" w:color="auto"/>
              <w:bottom w:val="single" w:sz="4" w:space="0" w:color="auto"/>
              <w:right w:val="single" w:sz="4" w:space="0" w:color="auto"/>
            </w:tcBorders>
            <w:vAlign w:val="center"/>
          </w:tcPr>
          <w:p w14:paraId="6DD2736E" w14:textId="77777777" w:rsidR="0006796D" w:rsidRPr="00EA34AF" w:rsidRDefault="0006796D" w:rsidP="001D521E">
            <w:pPr>
              <w:pStyle w:val="Default"/>
              <w:snapToGrid w:val="0"/>
              <w:spacing w:before="120" w:after="120"/>
              <w:jc w:val="center"/>
              <w:rPr>
                <w:b/>
                <w:bCs/>
                <w:sz w:val="15"/>
                <w:szCs w:val="15"/>
              </w:rPr>
            </w:pPr>
            <w:r w:rsidRPr="00EA34AF">
              <w:rPr>
                <w:b/>
                <w:bCs/>
                <w:sz w:val="15"/>
                <w:szCs w:val="15"/>
              </w:rPr>
              <w:t>Turbata libertà del procedimento di scelta del contraente</w:t>
            </w:r>
          </w:p>
          <w:p w14:paraId="6EF139C0" w14:textId="3DA33F58" w:rsidR="0006796D" w:rsidRPr="00EA34AF" w:rsidRDefault="0006796D" w:rsidP="001D521E">
            <w:pPr>
              <w:pStyle w:val="Default"/>
              <w:snapToGrid w:val="0"/>
              <w:spacing w:before="120" w:after="120"/>
              <w:jc w:val="center"/>
              <w:rPr>
                <w:bCs/>
                <w:sz w:val="15"/>
                <w:szCs w:val="15"/>
              </w:rPr>
            </w:pPr>
            <w:r w:rsidRPr="00EA34AF">
              <w:rPr>
                <w:bCs/>
                <w:sz w:val="15"/>
                <w:szCs w:val="15"/>
              </w:rPr>
              <w:t>(art. 353 bis c.p.)</w:t>
            </w:r>
          </w:p>
        </w:tc>
        <w:tc>
          <w:tcPr>
            <w:tcW w:w="1944" w:type="pct"/>
            <w:tcBorders>
              <w:top w:val="single" w:sz="4" w:space="0" w:color="auto"/>
              <w:left w:val="single" w:sz="4" w:space="0" w:color="auto"/>
              <w:bottom w:val="single" w:sz="4" w:space="0" w:color="auto"/>
              <w:right w:val="single" w:sz="4" w:space="0" w:color="auto"/>
            </w:tcBorders>
          </w:tcPr>
          <w:p w14:paraId="3741752F" w14:textId="40ED133E" w:rsidR="0006796D" w:rsidRPr="00EA34AF" w:rsidRDefault="0006796D" w:rsidP="0006796D">
            <w:pPr>
              <w:pStyle w:val="Default"/>
              <w:snapToGrid w:val="0"/>
              <w:spacing w:before="120" w:after="120"/>
              <w:jc w:val="both"/>
              <w:rPr>
                <w:sz w:val="15"/>
                <w:szCs w:val="15"/>
              </w:rPr>
            </w:pPr>
            <w:r w:rsidRPr="00EA34AF">
              <w:rPr>
                <w:sz w:val="15"/>
                <w:szCs w:val="15"/>
              </w:rPr>
              <w:t>«</w:t>
            </w:r>
            <w:r w:rsidRPr="00EA34AF">
              <w:rPr>
                <w:i/>
                <w:sz w:val="15"/>
                <w:szCs w:val="15"/>
              </w:rPr>
              <w:t>Salvo che il fatto costituisca più grave reato, chiunque con violenza o minaccia, o con doni, promesse, collusioni o altri mezzi fraudolenti, turba il procedimento amministrativo diretto a stabilire il contenuto del bando o di altro atto equipollente al fine di condizionare le modalità di scelta del contraente da parte della pubblica amministrazione è punito con la reclusione da sei mesi a cinque anni e con la multa da euro 103 a euro 1.032</w:t>
            </w:r>
            <w:r w:rsidRPr="00EA34AF">
              <w:rPr>
                <w:sz w:val="15"/>
                <w:szCs w:val="15"/>
              </w:rPr>
              <w:t>».</w:t>
            </w:r>
          </w:p>
        </w:tc>
        <w:tc>
          <w:tcPr>
            <w:tcW w:w="2333" w:type="pct"/>
            <w:tcBorders>
              <w:top w:val="single" w:sz="4" w:space="0" w:color="auto"/>
              <w:left w:val="single" w:sz="4" w:space="0" w:color="auto"/>
              <w:bottom w:val="single" w:sz="4" w:space="0" w:color="auto"/>
              <w:right w:val="single" w:sz="4" w:space="0" w:color="auto"/>
            </w:tcBorders>
          </w:tcPr>
          <w:p w14:paraId="4DAFF184" w14:textId="77777777" w:rsidR="0006796D" w:rsidRPr="00EA34AF" w:rsidRDefault="0006796D" w:rsidP="0006796D">
            <w:pPr>
              <w:pStyle w:val="Default"/>
              <w:snapToGrid w:val="0"/>
              <w:spacing w:before="120" w:after="120"/>
              <w:jc w:val="both"/>
              <w:rPr>
                <w:bCs/>
                <w:sz w:val="15"/>
                <w:szCs w:val="15"/>
              </w:rPr>
            </w:pPr>
            <w:r w:rsidRPr="00EA34AF">
              <w:rPr>
                <w:b/>
                <w:bCs/>
                <w:sz w:val="15"/>
                <w:szCs w:val="15"/>
              </w:rPr>
              <w:t xml:space="preserve">Condotta: </w:t>
            </w:r>
            <w:r w:rsidRPr="00EA34AF">
              <w:rPr>
                <w:bCs/>
                <w:sz w:val="15"/>
                <w:szCs w:val="15"/>
              </w:rPr>
              <w:t>la norma punisce le condotte prodromiche al compimento di atti in grado di turbare la libertà di scelta del contraente da parte della pubblica amministrazione. La turbativa interessa il procedimento amministrativo diretto a stabilire il contenuto del bando o di altro atto equipollente.</w:t>
            </w:r>
          </w:p>
          <w:p w14:paraId="71D12520" w14:textId="77777777" w:rsidR="0006796D" w:rsidRPr="00EA34AF" w:rsidRDefault="0006796D" w:rsidP="0006796D">
            <w:pPr>
              <w:pStyle w:val="Default"/>
              <w:snapToGrid w:val="0"/>
              <w:spacing w:before="120" w:after="120"/>
              <w:jc w:val="both"/>
              <w:rPr>
                <w:bCs/>
                <w:sz w:val="15"/>
                <w:szCs w:val="15"/>
              </w:rPr>
            </w:pPr>
          </w:p>
          <w:p w14:paraId="65396CA8" w14:textId="7F8A2419" w:rsidR="0006796D" w:rsidRPr="00EA34AF" w:rsidRDefault="0006796D" w:rsidP="0006796D">
            <w:pPr>
              <w:pStyle w:val="Default"/>
              <w:snapToGrid w:val="0"/>
              <w:spacing w:before="120" w:after="120"/>
              <w:jc w:val="both"/>
              <w:rPr>
                <w:b/>
                <w:bCs/>
                <w:sz w:val="15"/>
                <w:szCs w:val="15"/>
              </w:rPr>
            </w:pPr>
            <w:r w:rsidRPr="00EA34AF">
              <w:rPr>
                <w:bCs/>
                <w:sz w:val="15"/>
                <w:szCs w:val="15"/>
              </w:rPr>
              <w:t>Si tratta di un di reato di pericolo, che si consuma indipendentemente dall'effettivo conseguimento del risultato. Ne consegue che per il perfezionamento del reato la correttezza della procedura di predisposizione del bando di gara deve essere posta concretamente in pericolo.</w:t>
            </w:r>
          </w:p>
        </w:tc>
      </w:tr>
    </w:tbl>
    <w:p w14:paraId="68FA2492" w14:textId="77777777" w:rsidR="00E941A5" w:rsidRPr="00EA34AF" w:rsidRDefault="00E941A5" w:rsidP="003422A5">
      <w:pPr>
        <w:snapToGrid w:val="0"/>
        <w:spacing w:before="120" w:after="120" w:line="240" w:lineRule="auto"/>
        <w:ind w:right="51"/>
        <w:jc w:val="both"/>
        <w:rPr>
          <w:rFonts w:ascii="Times New Roman" w:eastAsia="Times New Roman" w:hAnsi="Times New Roman" w:cs="Times New Roman"/>
          <w:b/>
          <w:bCs/>
          <w:lang w:val="it-IT"/>
        </w:rPr>
      </w:pPr>
    </w:p>
    <w:p w14:paraId="5F59EF05" w14:textId="77777777" w:rsidR="00E941A5" w:rsidRPr="00EA34AF" w:rsidRDefault="00E941A5" w:rsidP="008736DD">
      <w:pPr>
        <w:pStyle w:val="Titolo1"/>
        <w:numPr>
          <w:ilvl w:val="0"/>
          <w:numId w:val="2"/>
        </w:numPr>
        <w:tabs>
          <w:tab w:val="left" w:pos="9781"/>
        </w:tabs>
        <w:snapToGrid w:val="0"/>
        <w:spacing w:before="120" w:after="120" w:line="240" w:lineRule="auto"/>
        <w:ind w:left="717" w:right="49"/>
        <w:jc w:val="both"/>
        <w:rPr>
          <w:rFonts w:ascii="Times New Roman" w:eastAsia="Times New Roman" w:hAnsi="Times New Roman" w:cs="Times New Roman"/>
          <w:color w:val="008F4A"/>
          <w:sz w:val="22"/>
          <w:szCs w:val="22"/>
          <w:lang w:val="it-IT"/>
        </w:rPr>
      </w:pPr>
      <w:bookmarkStart w:id="7" w:name="_Toc62308015"/>
      <w:r w:rsidRPr="00EA34AF">
        <w:rPr>
          <w:rFonts w:ascii="Times New Roman" w:eastAsia="Times New Roman" w:hAnsi="Times New Roman" w:cs="Times New Roman"/>
          <w:color w:val="008F4A"/>
          <w:sz w:val="22"/>
          <w:szCs w:val="22"/>
          <w:lang w:val="it-IT"/>
        </w:rPr>
        <w:t>Il malfunzionamento dell’amministrazione o “</w:t>
      </w:r>
      <w:proofErr w:type="spellStart"/>
      <w:r w:rsidRPr="00EA34AF">
        <w:rPr>
          <w:rFonts w:ascii="Times New Roman" w:eastAsia="Times New Roman" w:hAnsi="Times New Roman" w:cs="Times New Roman"/>
          <w:i/>
          <w:color w:val="008F4A"/>
          <w:sz w:val="22"/>
          <w:szCs w:val="22"/>
          <w:lang w:val="it-IT"/>
        </w:rPr>
        <w:t>maladministration</w:t>
      </w:r>
      <w:proofErr w:type="spellEnd"/>
      <w:r w:rsidRPr="00EA34AF">
        <w:rPr>
          <w:rFonts w:ascii="Times New Roman" w:eastAsia="Times New Roman" w:hAnsi="Times New Roman" w:cs="Times New Roman"/>
          <w:color w:val="008F4A"/>
          <w:sz w:val="22"/>
          <w:szCs w:val="22"/>
          <w:lang w:val="it-IT"/>
        </w:rPr>
        <w:t>”</w:t>
      </w:r>
      <w:bookmarkEnd w:id="7"/>
      <w:r w:rsidRPr="00EA34AF">
        <w:rPr>
          <w:rFonts w:ascii="Times New Roman" w:eastAsia="Times New Roman" w:hAnsi="Times New Roman" w:cs="Times New Roman"/>
          <w:color w:val="008F4A"/>
          <w:sz w:val="22"/>
          <w:szCs w:val="22"/>
          <w:lang w:val="it-IT"/>
        </w:rPr>
        <w:t xml:space="preserve"> </w:t>
      </w:r>
    </w:p>
    <w:p w14:paraId="183387EF" w14:textId="77777777" w:rsidR="00E941A5" w:rsidRPr="00EA34AF"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EA34AF">
        <w:rPr>
          <w:rFonts w:ascii="Times New Roman" w:eastAsia="Times New Roman" w:hAnsi="Times New Roman" w:cs="Times New Roman"/>
          <w:bCs/>
          <w:lang w:val="it-IT"/>
        </w:rPr>
        <w:t xml:space="preserve">Alla luce di quanto previsto dal P.N.A. e dai successivi aggiornamenti, rilevano, altresì, le situazioni in cui, a prescindere dalla rilevanza penale, venga in evidenza un malfunzionamento dell’amministrazione a causa dell’uso a fini privati delle funzioni attribuite ovvero l’inquinamento dell’azione amministrativa </w:t>
      </w:r>
      <w:r w:rsidRPr="00EA34AF">
        <w:rPr>
          <w:rFonts w:ascii="Times New Roman" w:eastAsia="Times New Roman" w:hAnsi="Times New Roman" w:cs="Times New Roman"/>
          <w:bCs/>
          <w:i/>
          <w:lang w:val="it-IT"/>
        </w:rPr>
        <w:t xml:space="preserve">ab </w:t>
      </w:r>
      <w:proofErr w:type="spellStart"/>
      <w:r w:rsidRPr="00EA34AF">
        <w:rPr>
          <w:rFonts w:ascii="Times New Roman" w:eastAsia="Times New Roman" w:hAnsi="Times New Roman" w:cs="Times New Roman"/>
          <w:bCs/>
          <w:i/>
          <w:lang w:val="it-IT"/>
        </w:rPr>
        <w:t>externo</w:t>
      </w:r>
      <w:proofErr w:type="spellEnd"/>
      <w:r w:rsidRPr="00EA34AF">
        <w:rPr>
          <w:rFonts w:ascii="Times New Roman" w:eastAsia="Times New Roman" w:hAnsi="Times New Roman" w:cs="Times New Roman"/>
          <w:bCs/>
          <w:lang w:val="it-IT"/>
        </w:rPr>
        <w:t>, sia che tale azione abbia successo sia nel caso in cui</w:t>
      </w:r>
      <w:r w:rsidRPr="00EA34AF">
        <w:rPr>
          <w:rFonts w:ascii="Times New Roman" w:eastAsiaTheme="minorEastAsia" w:hAnsi="Times New Roman" w:cs="Times New Roman"/>
          <w:lang w:val="it-IT"/>
        </w:rPr>
        <w:t xml:space="preserve"> rimanga a livello di </w:t>
      </w:r>
      <w:r w:rsidRPr="00EA34AF">
        <w:rPr>
          <w:rFonts w:ascii="Times New Roman" w:eastAsiaTheme="minorEastAsia" w:hAnsi="Times New Roman" w:cs="Times New Roman"/>
          <w:i/>
          <w:lang w:val="it-IT"/>
        </w:rPr>
        <w:t>tentativo</w:t>
      </w:r>
      <w:r w:rsidRPr="00EA34AF">
        <w:rPr>
          <w:rFonts w:ascii="Times New Roman" w:eastAsiaTheme="minorEastAsia" w:hAnsi="Times New Roman" w:cs="Times New Roman"/>
          <w:lang w:val="it-IT"/>
        </w:rPr>
        <w:t>.</w:t>
      </w:r>
    </w:p>
    <w:p w14:paraId="0BF28BA2"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i/>
          <w:lang w:val="it-IT"/>
        </w:rPr>
      </w:pPr>
      <w:r w:rsidRPr="00EA34AF">
        <w:rPr>
          <w:rFonts w:ascii="Times New Roman" w:eastAsiaTheme="minorEastAsia" w:hAnsi="Times New Roman" w:cs="Times New Roman"/>
          <w:lang w:val="it-IT"/>
        </w:rPr>
        <w:lastRenderedPageBreak/>
        <w:t>Come abbiamo già precedentemente evidenziato, il P.N.A. afferma che «</w:t>
      </w:r>
      <w:r w:rsidRPr="00EA34AF">
        <w:rPr>
          <w:rFonts w:ascii="Times New Roman" w:eastAsiaTheme="minorEastAsia" w:hAnsi="Times New Roman" w:cs="Times New Roman"/>
          <w:i/>
          <w:lang w:val="it-IT"/>
        </w:rPr>
        <w:t>il concet</w:t>
      </w:r>
      <w:r w:rsidRPr="001D7E8A">
        <w:rPr>
          <w:rFonts w:ascii="Times New Roman" w:eastAsiaTheme="minorEastAsia" w:hAnsi="Times New Roman" w:cs="Times New Roman"/>
          <w:i/>
          <w:lang w:val="it-IT"/>
        </w:rPr>
        <w:t xml:space="preserve">to di corruzione che viene preso a riferimento nel presente documento ha un’accezione ampia. Esso è comprensivo delle varie situazioni in cui, nel corso dell’attività amministrativa, si riscontri l’abuso da parte di un soggetto del potere a lui affidato al fine di ottenere vantaggi privati. Le situazioni rilevanti sono più ampie della fattispecie penalistica, che è disciplinata negli artt. 318, 319 e 319 ter, c.p., e sono tali da comprendere non solo l’intera gamma dei delitti contro la pubblica amministrazione disciplinati nel Titolo II, Capo I, del codice penale, ma anche le situazioni in cui – a prescindere dalla rilevanza penale – venga in evidenza un malfunzionamento dell’amministrazione a causa dell’uso a fini privati delle funzioni attribuite ovvero l’inquinamento dell’azione amministrativa ab </w:t>
      </w:r>
      <w:proofErr w:type="spellStart"/>
      <w:r w:rsidRPr="001D7E8A">
        <w:rPr>
          <w:rFonts w:ascii="Times New Roman" w:eastAsiaTheme="minorEastAsia" w:hAnsi="Times New Roman" w:cs="Times New Roman"/>
          <w:i/>
          <w:lang w:val="it-IT"/>
        </w:rPr>
        <w:t>externo</w:t>
      </w:r>
      <w:proofErr w:type="spellEnd"/>
      <w:r w:rsidRPr="001D7E8A">
        <w:rPr>
          <w:rFonts w:ascii="Times New Roman" w:eastAsiaTheme="minorEastAsia" w:hAnsi="Times New Roman" w:cs="Times New Roman"/>
          <w:i/>
          <w:lang w:val="it-IT"/>
        </w:rPr>
        <w:t>, sia che tale azione abbia successo sia nel caso in cui rimanga a livello di tentativo</w:t>
      </w:r>
      <w:r w:rsidRPr="001D7E8A">
        <w:rPr>
          <w:rFonts w:ascii="Times New Roman" w:eastAsiaTheme="minorEastAsia" w:hAnsi="Times New Roman" w:cs="Times New Roman"/>
          <w:lang w:val="it-IT"/>
        </w:rPr>
        <w:t>».</w:t>
      </w:r>
    </w:p>
    <w:p w14:paraId="72E374FB"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Il P.N.A. con la presente definizione intende, quindi, precisare che la nozione di corruzione non si estende solo ai comportamenti che vanno ad integrare delle fattispecie di rilevanza penale sopra analizzate, bensì a qualsiasi comportamento che possa integrare cattivo funzionamento della P.A. e che non necessariamente costituisca presupposto di un illecito penale (ma anche solo disciplinare o erariale).</w:t>
      </w:r>
    </w:p>
    <w:p w14:paraId="1B0BA4B1"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L’azione della Pubblica Amministrazione si sostanzia, infatti, nella cura concreta degli interessi pubblici selezionati dalla legge ed affidati da questa ad un prefissato centro di potere pubblico; il soggetto pubblico preposto al perseguimento di un certo interesse pubblico deve agire, quindi, non solo osservando i contenuti ed i confini stabiliti dalla legge, ma operare, altresì, nel modo ritenuto come migliore possibile alla stregua dei criteri di adeguatezza, convenienza e opportunità. </w:t>
      </w:r>
    </w:p>
    <w:p w14:paraId="28B9D62C"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L’operatore pubblico è investito di ampie facoltà decisionali in relazione all’assetto da attribuire agli interessi pubblici, diffusi, privati coinvolti nell’azione amministrativa; è evidente, quindi, che l’ente pubblico debba effettuare – per non trascendere nell’illegittimo – una esatta acquisizione e una ponderata valutazione degli elementi, materiali ed immateriali, rilevanti nel caso di specie; solitamente, ogni disciplina di settore indica quali debbano o possano essere i fattori da considerare, ma in altri casi viene affidato al prudente apprezzamento del soggetto incaricato dell’istruttoria il compito di cercare gli elementi necessari ed utili alla realizzazione della fattispecie prevista dal legislatore. </w:t>
      </w:r>
    </w:p>
    <w:p w14:paraId="7C5A0E7A"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Una fondamentale distinzione dell’azione amministrativa è quella che separa l’attività discrezionale da quella vincolata; quest’ultima trova tutti gli elementi da acquisire e valutare, ai fini di una decisione amministrativa, già prefigurati rigidamente dalla legge, di modo che l’autorità amministrativa è chiamata a svolgere solo una semplice verifica tra quanto ipotizzato dalla legge e quanto presente nella realtà, sicché il </w:t>
      </w:r>
      <w:r w:rsidRPr="001D7E8A">
        <w:rPr>
          <w:rFonts w:ascii="Times New Roman" w:eastAsiaTheme="minorEastAsia" w:hAnsi="Times New Roman" w:cs="Times New Roman"/>
          <w:i/>
          <w:lang w:val="it-IT"/>
        </w:rPr>
        <w:t xml:space="preserve">modus </w:t>
      </w:r>
      <w:proofErr w:type="spellStart"/>
      <w:r w:rsidRPr="001D7E8A">
        <w:rPr>
          <w:rFonts w:ascii="Times New Roman" w:eastAsiaTheme="minorEastAsia" w:hAnsi="Times New Roman" w:cs="Times New Roman"/>
          <w:i/>
          <w:lang w:val="it-IT"/>
        </w:rPr>
        <w:t>procedendi</w:t>
      </w:r>
      <w:proofErr w:type="spellEnd"/>
      <w:r w:rsidRPr="001D7E8A">
        <w:rPr>
          <w:rFonts w:ascii="Times New Roman" w:eastAsiaTheme="minorEastAsia" w:hAnsi="Times New Roman" w:cs="Times New Roman"/>
          <w:lang w:val="it-IT"/>
        </w:rPr>
        <w:t xml:space="preserve"> è quasi meccanico ed ha un esito certo.</w:t>
      </w:r>
    </w:p>
    <w:p w14:paraId="25EA5CE0"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Diversamente, quando la legge lascia all’autorità amministrativa un certo margine di apprezzamento in ordine a taluni aspetti della decisione da assumere (</w:t>
      </w:r>
      <w:r w:rsidRPr="001D7E8A">
        <w:rPr>
          <w:rFonts w:ascii="Times New Roman" w:eastAsiaTheme="minorEastAsia" w:hAnsi="Times New Roman" w:cs="Times New Roman"/>
          <w:i/>
          <w:lang w:val="it-IT"/>
        </w:rPr>
        <w:t>an</w:t>
      </w:r>
      <w:r w:rsidRPr="001D7E8A">
        <w:rPr>
          <w:rFonts w:ascii="Times New Roman" w:eastAsiaTheme="minorEastAsia" w:hAnsi="Times New Roman" w:cs="Times New Roman"/>
          <w:lang w:val="it-IT"/>
        </w:rPr>
        <w:t xml:space="preserve">, </w:t>
      </w:r>
      <w:r w:rsidRPr="001D7E8A">
        <w:rPr>
          <w:rFonts w:ascii="Times New Roman" w:eastAsiaTheme="minorEastAsia" w:hAnsi="Times New Roman" w:cs="Times New Roman"/>
          <w:i/>
          <w:lang w:val="it-IT"/>
        </w:rPr>
        <w:t>quid</w:t>
      </w:r>
      <w:r w:rsidRPr="001D7E8A">
        <w:rPr>
          <w:rFonts w:ascii="Times New Roman" w:eastAsiaTheme="minorEastAsia" w:hAnsi="Times New Roman" w:cs="Times New Roman"/>
          <w:lang w:val="it-IT"/>
        </w:rPr>
        <w:t xml:space="preserve">, </w:t>
      </w:r>
      <w:proofErr w:type="spellStart"/>
      <w:r w:rsidRPr="001D7E8A">
        <w:rPr>
          <w:rFonts w:ascii="Times New Roman" w:eastAsiaTheme="minorEastAsia" w:hAnsi="Times New Roman" w:cs="Times New Roman"/>
          <w:i/>
          <w:lang w:val="it-IT"/>
        </w:rPr>
        <w:t>quomodo</w:t>
      </w:r>
      <w:proofErr w:type="spellEnd"/>
      <w:r w:rsidRPr="001D7E8A">
        <w:rPr>
          <w:rFonts w:ascii="Times New Roman" w:eastAsiaTheme="minorEastAsia" w:hAnsi="Times New Roman" w:cs="Times New Roman"/>
          <w:lang w:val="it-IT"/>
        </w:rPr>
        <w:t xml:space="preserve">, </w:t>
      </w:r>
      <w:r w:rsidRPr="001D7E8A">
        <w:rPr>
          <w:rFonts w:ascii="Times New Roman" w:eastAsiaTheme="minorEastAsia" w:hAnsi="Times New Roman" w:cs="Times New Roman"/>
          <w:i/>
          <w:lang w:val="it-IT"/>
        </w:rPr>
        <w:t>quando</w:t>
      </w:r>
      <w:r w:rsidRPr="001D7E8A">
        <w:rPr>
          <w:rFonts w:ascii="Times New Roman" w:eastAsiaTheme="minorEastAsia" w:hAnsi="Times New Roman" w:cs="Times New Roman"/>
          <w:lang w:val="it-IT"/>
        </w:rPr>
        <w:t>), si parla di discrezionalità amministrativa.</w:t>
      </w:r>
    </w:p>
    <w:p w14:paraId="2AF9CF46"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In definitiva, il soggetto pubblico, dopo avere acquisito e valutato attentamente i dati necessari ed utili, può scegliere tra più comportamenti, quello maggiormente conforme per opportunità, adeguatezza o convenienza alla dimensione degli interessi concretamente coinvolti, nell’ottica del perseguimento dell’interesse pubblico (al riguardo si parla di momento volitivo) in conformità a quanto espressamente previsto dall’art. 97 della Costituzione.</w:t>
      </w:r>
    </w:p>
    <w:p w14:paraId="4C91785C"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In tale momento, al fine di sindacare la correttezza delle scelte discrezionali della Pubblica Amministrazione, viene in rilievo “l’eccesso di potere”; infatti, anche nei casi di uso discrezionale del potere, l’ordinamento richiede che tale potere venga utilizzato per il perseguimento di una ben precisa finalità: l’ordinamento giuridico non attribuisce all’amministrazione un indifferenziato potere di cura dell'interesse pubblico, bensì tanti poteri, ciascuno dei quali deve essere impiegato per il conseguimento di specifici obiettivi.</w:t>
      </w:r>
    </w:p>
    <w:p w14:paraId="03C349A7" w14:textId="77777777" w:rsidR="00E941A5" w:rsidRPr="001D7E8A" w:rsidRDefault="00E941A5" w:rsidP="003422A5">
      <w:pPr>
        <w:snapToGrid w:val="0"/>
        <w:spacing w:before="120" w:after="120" w:line="240" w:lineRule="auto"/>
        <w:ind w:left="357" w:right="51"/>
        <w:jc w:val="both"/>
        <w:rPr>
          <w:rFonts w:ascii="Times New Roman" w:eastAsia="Times New Roman" w:hAnsi="Times New Roman" w:cs="Times New Roman"/>
          <w:lang w:val="it-IT" w:eastAsia="it-IT"/>
        </w:rPr>
      </w:pPr>
      <w:r w:rsidRPr="001D7E8A">
        <w:rPr>
          <w:rFonts w:ascii="Times New Roman" w:eastAsiaTheme="minorEastAsia" w:hAnsi="Times New Roman" w:cs="Times New Roman"/>
          <w:lang w:val="it-IT"/>
        </w:rPr>
        <w:t xml:space="preserve">Nel caso in cui i poteri siano, invece, orientati a fini privati o siano inquinati </w:t>
      </w:r>
      <w:r w:rsidRPr="001D7E8A">
        <w:rPr>
          <w:rFonts w:ascii="Times New Roman" w:eastAsiaTheme="minorEastAsia" w:hAnsi="Times New Roman" w:cs="Times New Roman"/>
          <w:i/>
          <w:lang w:val="it-IT"/>
        </w:rPr>
        <w:t xml:space="preserve">ab </w:t>
      </w:r>
      <w:proofErr w:type="spellStart"/>
      <w:r w:rsidRPr="001D7E8A">
        <w:rPr>
          <w:rFonts w:ascii="Times New Roman" w:eastAsiaTheme="minorEastAsia" w:hAnsi="Times New Roman" w:cs="Times New Roman"/>
          <w:i/>
          <w:lang w:val="it-IT"/>
        </w:rPr>
        <w:t>externo</w:t>
      </w:r>
      <w:proofErr w:type="spellEnd"/>
      <w:r w:rsidRPr="001D7E8A">
        <w:rPr>
          <w:rFonts w:ascii="Times New Roman" w:eastAsiaTheme="minorEastAsia" w:hAnsi="Times New Roman" w:cs="Times New Roman"/>
          <w:lang w:val="it-IT"/>
        </w:rPr>
        <w:t xml:space="preserve"> (nel senso che non perseguano l’interesse pubblico ma interessi di singoli anche esterni alla P.A.), si potrebbe concretizzare quello che il P.N.A. definisce </w:t>
      </w:r>
      <w:r w:rsidRPr="001D7E8A">
        <w:rPr>
          <w:rFonts w:ascii="Times New Roman" w:eastAsia="Times New Roman" w:hAnsi="Times New Roman" w:cs="Times New Roman"/>
          <w:lang w:val="it-IT" w:eastAsia="it-IT"/>
        </w:rPr>
        <w:t>«</w:t>
      </w:r>
      <w:r w:rsidRPr="001D7E8A">
        <w:rPr>
          <w:rFonts w:ascii="Times New Roman" w:eastAsia="Times New Roman" w:hAnsi="Times New Roman" w:cs="Times New Roman"/>
          <w:b/>
          <w:i/>
          <w:lang w:val="it-IT" w:eastAsia="it-IT"/>
        </w:rPr>
        <w:t xml:space="preserve">un malfunzionamento dell’amministrazione a causa dell’uso a fini privati delle funzioni attribuite ovvero l’inquinamento dell’azione amministrativa ab </w:t>
      </w:r>
      <w:proofErr w:type="spellStart"/>
      <w:r w:rsidRPr="001D7E8A">
        <w:rPr>
          <w:rFonts w:ascii="Times New Roman" w:eastAsia="Times New Roman" w:hAnsi="Times New Roman" w:cs="Times New Roman"/>
          <w:b/>
          <w:i/>
          <w:lang w:val="it-IT" w:eastAsia="it-IT"/>
        </w:rPr>
        <w:t>externo</w:t>
      </w:r>
      <w:proofErr w:type="spellEnd"/>
      <w:r w:rsidRPr="001D7E8A">
        <w:rPr>
          <w:rFonts w:ascii="Times New Roman" w:eastAsia="Times New Roman" w:hAnsi="Times New Roman" w:cs="Times New Roman"/>
          <w:lang w:val="it-IT" w:eastAsia="it-IT"/>
        </w:rPr>
        <w:t>».</w:t>
      </w:r>
    </w:p>
    <w:p w14:paraId="27AAF67D" w14:textId="7136D1C6" w:rsidR="00344B03" w:rsidRPr="001D7E8A" w:rsidRDefault="00E941A5" w:rsidP="00B2339A">
      <w:pPr>
        <w:snapToGrid w:val="0"/>
        <w:spacing w:before="120" w:after="120" w:line="240" w:lineRule="auto"/>
        <w:ind w:left="357" w:right="51"/>
        <w:jc w:val="both"/>
        <w:rPr>
          <w:rFonts w:ascii="Times New Roman" w:hAnsi="Times New Roman" w:cs="Times New Roman"/>
          <w:lang w:val="it-IT"/>
        </w:rPr>
      </w:pPr>
      <w:r w:rsidRPr="001D7E8A">
        <w:rPr>
          <w:rFonts w:ascii="Times New Roman" w:eastAsiaTheme="minorEastAsia" w:hAnsi="Times New Roman" w:cs="Times New Roman"/>
          <w:lang w:val="it-IT"/>
        </w:rPr>
        <w:t>Quanto precede si pone in coerenza con il concetto di corruzione espresso nella norma UNI ISO 37001:2016 “</w:t>
      </w:r>
      <w:r w:rsidRPr="001D7E8A">
        <w:rPr>
          <w:rFonts w:ascii="Times New Roman" w:eastAsiaTheme="minorEastAsia" w:hAnsi="Times New Roman" w:cs="Times New Roman"/>
          <w:i/>
          <w:lang w:val="it-IT"/>
        </w:rPr>
        <w:t>Anti-</w:t>
      </w:r>
      <w:proofErr w:type="spellStart"/>
      <w:r w:rsidRPr="001D7E8A">
        <w:rPr>
          <w:rFonts w:ascii="Times New Roman" w:eastAsiaTheme="minorEastAsia" w:hAnsi="Times New Roman" w:cs="Times New Roman"/>
          <w:i/>
          <w:lang w:val="it-IT"/>
        </w:rPr>
        <w:t>bribery</w:t>
      </w:r>
      <w:proofErr w:type="spellEnd"/>
      <w:r w:rsidRPr="001D7E8A">
        <w:rPr>
          <w:rFonts w:ascii="Times New Roman" w:eastAsiaTheme="minorEastAsia" w:hAnsi="Times New Roman" w:cs="Times New Roman"/>
          <w:i/>
          <w:lang w:val="it-IT"/>
        </w:rPr>
        <w:t xml:space="preserve"> management system - </w:t>
      </w:r>
      <w:proofErr w:type="spellStart"/>
      <w:r w:rsidRPr="001D7E8A">
        <w:rPr>
          <w:rFonts w:ascii="Times New Roman" w:eastAsiaTheme="minorEastAsia" w:hAnsi="Times New Roman" w:cs="Times New Roman"/>
          <w:i/>
          <w:lang w:val="it-IT"/>
        </w:rPr>
        <w:t>Requirements</w:t>
      </w:r>
      <w:proofErr w:type="spellEnd"/>
      <w:r w:rsidRPr="001D7E8A">
        <w:rPr>
          <w:rFonts w:ascii="Times New Roman" w:eastAsiaTheme="minorEastAsia" w:hAnsi="Times New Roman" w:cs="Times New Roman"/>
          <w:i/>
          <w:lang w:val="it-IT"/>
        </w:rPr>
        <w:t xml:space="preserve"> with </w:t>
      </w:r>
      <w:proofErr w:type="spellStart"/>
      <w:r w:rsidRPr="001D7E8A">
        <w:rPr>
          <w:rFonts w:ascii="Times New Roman" w:eastAsiaTheme="minorEastAsia" w:hAnsi="Times New Roman" w:cs="Times New Roman"/>
          <w:i/>
          <w:lang w:val="it-IT"/>
        </w:rPr>
        <w:t>guidance</w:t>
      </w:r>
      <w:proofErr w:type="spellEnd"/>
      <w:r w:rsidRPr="001D7E8A">
        <w:rPr>
          <w:rFonts w:ascii="Times New Roman" w:eastAsiaTheme="minorEastAsia" w:hAnsi="Times New Roman" w:cs="Times New Roman"/>
          <w:i/>
          <w:lang w:val="it-IT"/>
        </w:rPr>
        <w:t xml:space="preserve"> for use</w:t>
      </w:r>
      <w:r w:rsidRPr="001D7E8A">
        <w:rPr>
          <w:rFonts w:ascii="Times New Roman" w:eastAsiaTheme="minorEastAsia" w:hAnsi="Times New Roman" w:cs="Times New Roman"/>
          <w:lang w:val="it-IT"/>
        </w:rPr>
        <w:t xml:space="preserve">” (in particolare, </w:t>
      </w:r>
      <w:r w:rsidRPr="001D7E8A">
        <w:rPr>
          <w:rFonts w:ascii="Times New Roman" w:eastAsiaTheme="minorEastAsia" w:hAnsi="Times New Roman" w:cs="Times New Roman"/>
          <w:lang w:val="it-IT"/>
        </w:rPr>
        <w:lastRenderedPageBreak/>
        <w:t xml:space="preserve">nella sua versione nazionale in lingua italiana) che descrive la corruzione come quella serie di comportamenti tesi a </w:t>
      </w:r>
      <w:r w:rsidRPr="00E00B0F">
        <w:rPr>
          <w:rFonts w:ascii="Times New Roman" w:eastAsiaTheme="minorEastAsia" w:hAnsi="Times New Roman" w:cs="Times New Roman"/>
          <w:i/>
          <w:lang w:val="it-IT"/>
        </w:rPr>
        <w:t>“…offrire, promettere, fornire, accettare o richiedere un vantaggio indebito di qualsiasi valore (che può essere economico o non economico), direttamente o indirettamente, e indipendentemente dal luogo, violando la legge vigente, come incentivo o ricompensa per una persona ad agire o a omettere azioni in relazione alla prestazione delle mansioni di quella persona</w:t>
      </w:r>
      <w:r w:rsidRPr="001D7E8A">
        <w:rPr>
          <w:rFonts w:ascii="Times New Roman" w:eastAsiaTheme="minorEastAsia" w:hAnsi="Times New Roman" w:cs="Times New Roman"/>
          <w:lang w:val="it-IT"/>
        </w:rPr>
        <w:t>”.</w:t>
      </w:r>
    </w:p>
    <w:sectPr w:rsidR="00344B03" w:rsidRPr="001D7E8A" w:rsidSect="003F2BCE">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A04D" w14:textId="77777777" w:rsidR="00E55D8C" w:rsidRDefault="00E55D8C" w:rsidP="00E941A5">
      <w:pPr>
        <w:spacing w:after="0" w:line="240" w:lineRule="auto"/>
      </w:pPr>
      <w:r>
        <w:separator/>
      </w:r>
    </w:p>
  </w:endnote>
  <w:endnote w:type="continuationSeparator" w:id="0">
    <w:p w14:paraId="61F9F9AE" w14:textId="77777777" w:rsidR="00E55D8C" w:rsidRDefault="00E55D8C" w:rsidP="00E941A5">
      <w:pPr>
        <w:spacing w:after="0" w:line="240" w:lineRule="auto"/>
      </w:pPr>
      <w:r>
        <w:continuationSeparator/>
      </w:r>
    </w:p>
  </w:endnote>
  <w:endnote w:type="continuationNotice" w:id="1">
    <w:p w14:paraId="045A11C8" w14:textId="77777777" w:rsidR="00E55D8C" w:rsidRDefault="00E55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New York">
    <w:panose1 w:val="020405030605060203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72300409"/>
      <w:docPartObj>
        <w:docPartGallery w:val="Page Numbers (Bottom of Page)"/>
        <w:docPartUnique/>
      </w:docPartObj>
    </w:sdtPr>
    <w:sdtContent>
      <w:p w14:paraId="17203F82" w14:textId="77777777" w:rsidR="00852241" w:rsidRDefault="00852241" w:rsidP="00C668A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B312DA6" w14:textId="77777777" w:rsidR="00852241" w:rsidRDefault="008522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98011318"/>
      <w:docPartObj>
        <w:docPartGallery w:val="Page Numbers (Bottom of Page)"/>
        <w:docPartUnique/>
      </w:docPartObj>
    </w:sdtPr>
    <w:sdtContent>
      <w:p w14:paraId="7F51A06A" w14:textId="77777777" w:rsidR="00852241" w:rsidRDefault="00852241" w:rsidP="00C668A4">
        <w:pPr>
          <w:pStyle w:val="Pidipagina"/>
          <w:framePr w:wrap="none" w:vAnchor="text" w:hAnchor="margin" w:xAlign="center" w:y="1"/>
          <w:rPr>
            <w:rStyle w:val="Numeropagina"/>
          </w:rPr>
        </w:pPr>
        <w:r w:rsidRPr="00852241">
          <w:rPr>
            <w:rStyle w:val="Numeropagina"/>
            <w:rFonts w:ascii="Times New Roman" w:hAnsi="Times New Roman" w:cs="Times New Roman"/>
            <w:sz w:val="21"/>
            <w:szCs w:val="21"/>
          </w:rPr>
          <w:fldChar w:fldCharType="begin"/>
        </w:r>
        <w:r w:rsidRPr="00852241">
          <w:rPr>
            <w:rStyle w:val="Numeropagina"/>
            <w:rFonts w:ascii="Times New Roman" w:hAnsi="Times New Roman" w:cs="Times New Roman"/>
            <w:sz w:val="21"/>
            <w:szCs w:val="21"/>
          </w:rPr>
          <w:instrText xml:space="preserve"> PAGE </w:instrText>
        </w:r>
        <w:r w:rsidRPr="00852241">
          <w:rPr>
            <w:rStyle w:val="Numeropagina"/>
            <w:rFonts w:ascii="Times New Roman" w:hAnsi="Times New Roman" w:cs="Times New Roman"/>
            <w:sz w:val="21"/>
            <w:szCs w:val="21"/>
          </w:rPr>
          <w:fldChar w:fldCharType="separate"/>
        </w:r>
        <w:r w:rsidRPr="00852241">
          <w:rPr>
            <w:rStyle w:val="Numeropagina"/>
            <w:rFonts w:ascii="Times New Roman" w:hAnsi="Times New Roman" w:cs="Times New Roman"/>
            <w:noProof/>
            <w:sz w:val="21"/>
            <w:szCs w:val="21"/>
          </w:rPr>
          <w:t>20</w:t>
        </w:r>
        <w:r w:rsidRPr="00852241">
          <w:rPr>
            <w:rStyle w:val="Numeropagina"/>
            <w:rFonts w:ascii="Times New Roman" w:hAnsi="Times New Roman" w:cs="Times New Roman"/>
            <w:sz w:val="21"/>
            <w:szCs w:val="21"/>
          </w:rPr>
          <w:fldChar w:fldCharType="end"/>
        </w:r>
      </w:p>
    </w:sdtContent>
  </w:sdt>
  <w:p w14:paraId="79840FBF" w14:textId="77777777" w:rsidR="00852241" w:rsidRDefault="008522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7EAD" w14:textId="77777777" w:rsidR="00E55D8C" w:rsidRDefault="00E55D8C" w:rsidP="00E941A5">
      <w:pPr>
        <w:spacing w:after="0" w:line="240" w:lineRule="auto"/>
      </w:pPr>
      <w:r>
        <w:separator/>
      </w:r>
    </w:p>
  </w:footnote>
  <w:footnote w:type="continuationSeparator" w:id="0">
    <w:p w14:paraId="1E2310A9" w14:textId="77777777" w:rsidR="00E55D8C" w:rsidRDefault="00E55D8C" w:rsidP="00E941A5">
      <w:pPr>
        <w:spacing w:after="0" w:line="240" w:lineRule="auto"/>
      </w:pPr>
      <w:r>
        <w:continuationSeparator/>
      </w:r>
    </w:p>
  </w:footnote>
  <w:footnote w:type="continuationNotice" w:id="1">
    <w:p w14:paraId="19CC9417" w14:textId="77777777" w:rsidR="00E55D8C" w:rsidRDefault="00E55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0C1E" w14:textId="77777777" w:rsidR="00227F23" w:rsidRDefault="008736DD" w:rsidP="00227F23">
    <w:pPr>
      <w:pStyle w:val="Intestazione"/>
      <w:ind w:firstLine="708"/>
    </w:pPr>
    <w:r w:rsidRPr="007C583C">
      <w:rPr>
        <w:noProof/>
        <w:color w:val="008F4A"/>
      </w:rPr>
      <w:drawing>
        <wp:anchor distT="0" distB="0" distL="114300" distR="114300" simplePos="0" relativeHeight="251658240" behindDoc="1" locked="0" layoutInCell="1" allowOverlap="1" wp14:anchorId="4DE70E27" wp14:editId="3416C769">
          <wp:simplePos x="0" y="0"/>
          <wp:positionH relativeFrom="column">
            <wp:posOffset>-375920</wp:posOffset>
          </wp:positionH>
          <wp:positionV relativeFrom="paragraph">
            <wp:posOffset>-299886</wp:posOffset>
          </wp:positionV>
          <wp:extent cx="1557655" cy="441325"/>
          <wp:effectExtent l="0" t="0" r="0" b="0"/>
          <wp:wrapTight wrapText="bothSides">
            <wp:wrapPolygon edited="0">
              <wp:start x="9686" y="622"/>
              <wp:lineTo x="8101" y="8081"/>
              <wp:lineTo x="8101" y="10567"/>
              <wp:lineTo x="8982" y="11810"/>
              <wp:lineTo x="0" y="15540"/>
              <wp:lineTo x="0" y="19891"/>
              <wp:lineTo x="20429" y="19891"/>
              <wp:lineTo x="20781" y="16161"/>
              <wp:lineTo x="19372" y="14918"/>
              <wp:lineTo x="12504" y="11188"/>
              <wp:lineTo x="12504" y="8081"/>
              <wp:lineTo x="10919" y="622"/>
              <wp:lineTo x="9686" y="622"/>
            </wp:wrapPolygon>
          </wp:wrapTight>
          <wp:docPr id="2" name="Immagin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655"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19DF6" w14:textId="77777777" w:rsidR="00227F23" w:rsidRDefault="00227F23" w:rsidP="00227F23">
    <w:pPr>
      <w:pStyle w:val="Intestazion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9084F"/>
    <w:multiLevelType w:val="hybridMultilevel"/>
    <w:tmpl w:val="D444B656"/>
    <w:lvl w:ilvl="0" w:tplc="04100005">
      <w:start w:val="1"/>
      <w:numFmt w:val="bullet"/>
      <w:lvlText w:val=""/>
      <w:lvlJc w:val="left"/>
      <w:pPr>
        <w:ind w:left="1077"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20A45DB5"/>
    <w:multiLevelType w:val="hybridMultilevel"/>
    <w:tmpl w:val="45E6F94C"/>
    <w:lvl w:ilvl="0" w:tplc="75EE859E">
      <w:start w:val="1"/>
      <w:numFmt w:val="lowerRoman"/>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B07DD"/>
    <w:multiLevelType w:val="multilevel"/>
    <w:tmpl w:val="D1D6BD56"/>
    <w:lvl w:ilvl="0">
      <w:start w:val="1"/>
      <w:numFmt w:val="decimal"/>
      <w:lvlText w:val="1.%1"/>
      <w:lvlJc w:val="left"/>
      <w:pPr>
        <w:ind w:left="644" w:hanging="360"/>
      </w:pPr>
      <w:rPr>
        <w:rFonts w:hint="default"/>
        <w:b/>
        <w:i w:val="0"/>
        <w:color w:val="008F4A"/>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 w15:restartNumberingAfterBreak="0">
    <w:nsid w:val="4DFF7329"/>
    <w:multiLevelType w:val="hybridMultilevel"/>
    <w:tmpl w:val="135298A2"/>
    <w:lvl w:ilvl="0" w:tplc="2CF65C42">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217C4"/>
    <w:multiLevelType w:val="multilevel"/>
    <w:tmpl w:val="ACBC5516"/>
    <w:lvl w:ilvl="0">
      <w:start w:val="1"/>
      <w:numFmt w:val="lowerRoman"/>
      <w:lvlText w:val="(%1)"/>
      <w:lvlJc w:val="left"/>
      <w:pPr>
        <w:ind w:left="360" w:hanging="360"/>
      </w:pPr>
      <w:rPr>
        <w:rFonts w:hint="default"/>
        <w:b/>
        <w:i w:val="0"/>
        <w:sz w:val="22"/>
        <w:szCs w:val="22"/>
      </w:rPr>
    </w:lvl>
    <w:lvl w:ilvl="1">
      <w:numFmt w:val="bullet"/>
      <w:lvlText w:val="-"/>
      <w:lvlJc w:val="left"/>
      <w:pPr>
        <w:ind w:left="1080" w:hanging="360"/>
      </w:pPr>
      <w:rPr>
        <w:rFonts w:ascii="Arial Narrow" w:eastAsiaTheme="minorHAnsi" w:hAnsi="Arial Narrow" w:cs="Arial" w:hint="default"/>
      </w:rPr>
    </w:lvl>
    <w:lvl w:ilvl="2">
      <w:start w:val="1"/>
      <w:numFmt w:val="lowerLetter"/>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15:restartNumberingAfterBreak="0">
    <w:nsid w:val="68AF5C7C"/>
    <w:multiLevelType w:val="hybridMultilevel"/>
    <w:tmpl w:val="8722BC12"/>
    <w:lvl w:ilvl="0" w:tplc="8E281FCE">
      <w:start w:val="1"/>
      <w:numFmt w:val="lowerRoman"/>
      <w:lvlText w:val="(%1)"/>
      <w:lvlJc w:val="left"/>
      <w:pPr>
        <w:ind w:left="786" w:hanging="360"/>
      </w:pPr>
      <w:rPr>
        <w:rFonts w:hint="default"/>
        <w:b/>
        <w:i w:val="0"/>
        <w:sz w:val="22"/>
        <w:szCs w:val="2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69510DD8"/>
    <w:multiLevelType w:val="hybridMultilevel"/>
    <w:tmpl w:val="D28261C8"/>
    <w:lvl w:ilvl="0" w:tplc="A6E42824">
      <w:start w:val="1"/>
      <w:numFmt w:val="lowerLetter"/>
      <w:lvlText w:val="%1)"/>
      <w:lvlJc w:val="left"/>
      <w:pPr>
        <w:ind w:left="786" w:hanging="360"/>
      </w:pPr>
      <w:rPr>
        <w:b/>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BD04EDB"/>
    <w:multiLevelType w:val="hybridMultilevel"/>
    <w:tmpl w:val="24D8C2B0"/>
    <w:lvl w:ilvl="0" w:tplc="8C4234B0">
      <w:start w:val="1"/>
      <w:numFmt w:val="lowerRoman"/>
      <w:lvlText w:val="(%1)"/>
      <w:lvlJc w:val="left"/>
      <w:pPr>
        <w:ind w:left="360" w:hanging="360"/>
      </w:pPr>
      <w:rPr>
        <w:rFonts w:hint="default"/>
        <w:b w:val="0"/>
        <w:i w:val="0"/>
        <w:sz w:val="18"/>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43739604">
    <w:abstractNumId w:val="1"/>
  </w:num>
  <w:num w:numId="2" w16cid:durableId="593590879">
    <w:abstractNumId w:val="2"/>
  </w:num>
  <w:num w:numId="3" w16cid:durableId="379285212">
    <w:abstractNumId w:val="5"/>
  </w:num>
  <w:num w:numId="4" w16cid:durableId="415319947">
    <w:abstractNumId w:val="4"/>
  </w:num>
  <w:num w:numId="5" w16cid:durableId="68577371">
    <w:abstractNumId w:val="6"/>
  </w:num>
  <w:num w:numId="6" w16cid:durableId="1026522165">
    <w:abstractNumId w:val="3"/>
  </w:num>
  <w:num w:numId="7" w16cid:durableId="875505558">
    <w:abstractNumId w:val="7"/>
  </w:num>
  <w:num w:numId="8" w16cid:durableId="78840124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j9dKDUplQQrdd2xOFNGOOXwdmXJrWM0RKAicXuNXnInzSLYspu5WfvhADfkKGvgGVBLgfUOkzMJ166RKhtpf1g==" w:salt="kjfuwYR9gbmj2HjGNoDiUA=="/>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A5"/>
    <w:rsid w:val="00000687"/>
    <w:rsid w:val="0003650E"/>
    <w:rsid w:val="000467D3"/>
    <w:rsid w:val="00047F18"/>
    <w:rsid w:val="0005288B"/>
    <w:rsid w:val="0006796D"/>
    <w:rsid w:val="00075460"/>
    <w:rsid w:val="00075523"/>
    <w:rsid w:val="000B054B"/>
    <w:rsid w:val="000C11CD"/>
    <w:rsid w:val="000E72C4"/>
    <w:rsid w:val="000E7C85"/>
    <w:rsid w:val="001153C7"/>
    <w:rsid w:val="00195093"/>
    <w:rsid w:val="001B2DE6"/>
    <w:rsid w:val="001D521E"/>
    <w:rsid w:val="001D7E8A"/>
    <w:rsid w:val="001F2869"/>
    <w:rsid w:val="0021613C"/>
    <w:rsid w:val="00227F23"/>
    <w:rsid w:val="0026004F"/>
    <w:rsid w:val="002619D7"/>
    <w:rsid w:val="002655FC"/>
    <w:rsid w:val="00271CE3"/>
    <w:rsid w:val="002A4A6D"/>
    <w:rsid w:val="002B19C5"/>
    <w:rsid w:val="002F30A1"/>
    <w:rsid w:val="003422A5"/>
    <w:rsid w:val="00344B03"/>
    <w:rsid w:val="0034708C"/>
    <w:rsid w:val="00361914"/>
    <w:rsid w:val="003915C3"/>
    <w:rsid w:val="003A7A5C"/>
    <w:rsid w:val="003F2BCE"/>
    <w:rsid w:val="00412109"/>
    <w:rsid w:val="00414ECC"/>
    <w:rsid w:val="00483401"/>
    <w:rsid w:val="004C53B0"/>
    <w:rsid w:val="005117A6"/>
    <w:rsid w:val="0059158E"/>
    <w:rsid w:val="00597C83"/>
    <w:rsid w:val="005A1B62"/>
    <w:rsid w:val="005D2C3C"/>
    <w:rsid w:val="005E57CE"/>
    <w:rsid w:val="005E766C"/>
    <w:rsid w:val="00601DBB"/>
    <w:rsid w:val="00617C8B"/>
    <w:rsid w:val="00673032"/>
    <w:rsid w:val="00684D82"/>
    <w:rsid w:val="006872F4"/>
    <w:rsid w:val="006E1235"/>
    <w:rsid w:val="006E46AD"/>
    <w:rsid w:val="00711B03"/>
    <w:rsid w:val="00740A91"/>
    <w:rsid w:val="007550F6"/>
    <w:rsid w:val="007A4845"/>
    <w:rsid w:val="007B7CEE"/>
    <w:rsid w:val="007C35C7"/>
    <w:rsid w:val="007E0561"/>
    <w:rsid w:val="007F7518"/>
    <w:rsid w:val="00834FB5"/>
    <w:rsid w:val="00850069"/>
    <w:rsid w:val="00852241"/>
    <w:rsid w:val="0086238E"/>
    <w:rsid w:val="008736DD"/>
    <w:rsid w:val="008738AF"/>
    <w:rsid w:val="0088285B"/>
    <w:rsid w:val="008B77BE"/>
    <w:rsid w:val="008D2CF8"/>
    <w:rsid w:val="00904147"/>
    <w:rsid w:val="00926851"/>
    <w:rsid w:val="00930EA4"/>
    <w:rsid w:val="00940DCE"/>
    <w:rsid w:val="00961C6D"/>
    <w:rsid w:val="009672C0"/>
    <w:rsid w:val="00980FC2"/>
    <w:rsid w:val="00991478"/>
    <w:rsid w:val="009933CB"/>
    <w:rsid w:val="009C379F"/>
    <w:rsid w:val="009C4D1F"/>
    <w:rsid w:val="009C6C41"/>
    <w:rsid w:val="009D3E55"/>
    <w:rsid w:val="009D5022"/>
    <w:rsid w:val="009E2473"/>
    <w:rsid w:val="009F5C68"/>
    <w:rsid w:val="00A06DD6"/>
    <w:rsid w:val="00A17021"/>
    <w:rsid w:val="00A43EE0"/>
    <w:rsid w:val="00A534D4"/>
    <w:rsid w:val="00A64375"/>
    <w:rsid w:val="00A75093"/>
    <w:rsid w:val="00AA0DAC"/>
    <w:rsid w:val="00AD3CF3"/>
    <w:rsid w:val="00AD5B01"/>
    <w:rsid w:val="00B2339A"/>
    <w:rsid w:val="00B31F64"/>
    <w:rsid w:val="00B86EDF"/>
    <w:rsid w:val="00B9491C"/>
    <w:rsid w:val="00BC565F"/>
    <w:rsid w:val="00BD58B0"/>
    <w:rsid w:val="00C11455"/>
    <w:rsid w:val="00C51AE0"/>
    <w:rsid w:val="00C634CE"/>
    <w:rsid w:val="00C64E27"/>
    <w:rsid w:val="00CC6106"/>
    <w:rsid w:val="00D041E7"/>
    <w:rsid w:val="00D11702"/>
    <w:rsid w:val="00D23B52"/>
    <w:rsid w:val="00D37CD4"/>
    <w:rsid w:val="00D452DE"/>
    <w:rsid w:val="00D72113"/>
    <w:rsid w:val="00DC73A5"/>
    <w:rsid w:val="00DD7893"/>
    <w:rsid w:val="00E00B0F"/>
    <w:rsid w:val="00E02098"/>
    <w:rsid w:val="00E31BDD"/>
    <w:rsid w:val="00E5188B"/>
    <w:rsid w:val="00E55D8C"/>
    <w:rsid w:val="00E62BF3"/>
    <w:rsid w:val="00E70A13"/>
    <w:rsid w:val="00E72DB6"/>
    <w:rsid w:val="00E941A5"/>
    <w:rsid w:val="00E977C3"/>
    <w:rsid w:val="00EA34AF"/>
    <w:rsid w:val="00EA406C"/>
    <w:rsid w:val="00EC548D"/>
    <w:rsid w:val="00ED2653"/>
    <w:rsid w:val="00ED7C0B"/>
    <w:rsid w:val="00EE6627"/>
    <w:rsid w:val="00EF0D1A"/>
    <w:rsid w:val="00EF4C23"/>
    <w:rsid w:val="00F15209"/>
    <w:rsid w:val="00F20612"/>
    <w:rsid w:val="00F72DA1"/>
    <w:rsid w:val="00F73037"/>
    <w:rsid w:val="00FB5453"/>
    <w:rsid w:val="00FC673C"/>
    <w:rsid w:val="00FE6E11"/>
    <w:rsid w:val="00FF39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5BDA"/>
  <w15:chartTrackingRefBased/>
  <w15:docId w15:val="{68F1892A-314B-9E4C-B28F-432BE35B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41A5"/>
    <w:pPr>
      <w:spacing w:after="200" w:line="276" w:lineRule="auto"/>
    </w:pPr>
    <w:rPr>
      <w:sz w:val="22"/>
      <w:szCs w:val="22"/>
      <w:lang w:val="en-US"/>
    </w:rPr>
  </w:style>
  <w:style w:type="paragraph" w:styleId="Titolo1">
    <w:name w:val="heading 1"/>
    <w:basedOn w:val="Normale"/>
    <w:next w:val="Normale"/>
    <w:link w:val="Titolo1Carattere"/>
    <w:qFormat/>
    <w:rsid w:val="00E941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nhideWhenUsed/>
    <w:qFormat/>
    <w:rsid w:val="00E941A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qFormat/>
    <w:rsid w:val="00E941A5"/>
    <w:pPr>
      <w:keepNext/>
      <w:spacing w:after="0" w:line="240" w:lineRule="auto"/>
      <w:jc w:val="both"/>
      <w:outlineLvl w:val="2"/>
    </w:pPr>
    <w:rPr>
      <w:rFonts w:ascii="Times New Roman" w:eastAsia="Times New Roman" w:hAnsi="Times New Roman" w:cs="Times New Roman"/>
      <w:b/>
      <w:bCs/>
      <w:sz w:val="24"/>
      <w:szCs w:val="24"/>
      <w:lang w:val="it-IT" w:eastAsia="it-IT"/>
    </w:rPr>
  </w:style>
  <w:style w:type="paragraph" w:styleId="Titolo4">
    <w:name w:val="heading 4"/>
    <w:basedOn w:val="Normale"/>
    <w:next w:val="Normale"/>
    <w:link w:val="Titolo4Carattere"/>
    <w:qFormat/>
    <w:rsid w:val="00E941A5"/>
    <w:pPr>
      <w:keepNext/>
      <w:spacing w:after="0" w:line="240" w:lineRule="auto"/>
      <w:ind w:left="1980"/>
      <w:outlineLvl w:val="3"/>
    </w:pPr>
    <w:rPr>
      <w:rFonts w:ascii="Times New Roman" w:eastAsia="Times New Roman" w:hAnsi="Times New Roman" w:cs="Times New Roman"/>
      <w:b/>
      <w:bCs/>
      <w:sz w:val="20"/>
      <w:szCs w:val="24"/>
      <w:lang w:val="it-IT" w:eastAsia="it-IT"/>
    </w:rPr>
  </w:style>
  <w:style w:type="paragraph" w:styleId="Titolo5">
    <w:name w:val="heading 5"/>
    <w:basedOn w:val="Normale"/>
    <w:next w:val="Normale"/>
    <w:link w:val="Titolo5Carattere"/>
    <w:qFormat/>
    <w:rsid w:val="00E941A5"/>
    <w:pPr>
      <w:keepNext/>
      <w:spacing w:after="0" w:line="240" w:lineRule="auto"/>
      <w:jc w:val="center"/>
      <w:outlineLvl w:val="4"/>
    </w:pPr>
    <w:rPr>
      <w:rFonts w:ascii="Garamond" w:eastAsia="Times New Roman" w:hAnsi="Garamond" w:cs="Times New Roman"/>
      <w:b/>
      <w:bCs/>
      <w:color w:val="800000"/>
      <w:sz w:val="40"/>
      <w:szCs w:val="24"/>
      <w:lang w:val="it-IT" w:eastAsia="it-IT"/>
    </w:rPr>
  </w:style>
  <w:style w:type="paragraph" w:styleId="Titolo6">
    <w:name w:val="heading 6"/>
    <w:basedOn w:val="Normale"/>
    <w:next w:val="Normale"/>
    <w:link w:val="Titolo6Carattere"/>
    <w:qFormat/>
    <w:rsid w:val="00E941A5"/>
    <w:pPr>
      <w:keepNext/>
      <w:spacing w:after="0" w:line="240" w:lineRule="auto"/>
      <w:jc w:val="center"/>
      <w:outlineLvl w:val="5"/>
    </w:pPr>
    <w:rPr>
      <w:rFonts w:ascii="Garamond" w:eastAsia="Times New Roman" w:hAnsi="Garamond" w:cs="Times New Roman"/>
      <w:b/>
      <w:bCs/>
      <w:color w:val="800000"/>
      <w:sz w:val="32"/>
      <w:szCs w:val="24"/>
      <w:lang w:val="it-IT" w:eastAsia="it-IT"/>
    </w:rPr>
  </w:style>
  <w:style w:type="paragraph" w:styleId="Titolo7">
    <w:name w:val="heading 7"/>
    <w:basedOn w:val="Normale"/>
    <w:next w:val="Normale"/>
    <w:link w:val="Titolo7Carattere"/>
    <w:qFormat/>
    <w:rsid w:val="00E941A5"/>
    <w:pPr>
      <w:keepNext/>
      <w:spacing w:after="0" w:line="240" w:lineRule="auto"/>
      <w:ind w:left="-180"/>
      <w:outlineLvl w:val="6"/>
    </w:pPr>
    <w:rPr>
      <w:rFonts w:ascii="Garamond" w:eastAsia="Times New Roman" w:hAnsi="Garamond" w:cs="Times New Roman"/>
      <w:b/>
      <w:bCs/>
      <w:color w:val="800000"/>
      <w:sz w:val="24"/>
      <w:szCs w:val="24"/>
      <w:lang w:val="it-IT" w:eastAsia="it-IT"/>
    </w:rPr>
  </w:style>
  <w:style w:type="paragraph" w:styleId="Titolo8">
    <w:name w:val="heading 8"/>
    <w:basedOn w:val="Normale"/>
    <w:next w:val="Normale"/>
    <w:link w:val="Titolo8Carattere"/>
    <w:qFormat/>
    <w:rsid w:val="00E941A5"/>
    <w:pPr>
      <w:keepNext/>
      <w:spacing w:after="0" w:line="240" w:lineRule="auto"/>
      <w:outlineLvl w:val="7"/>
    </w:pPr>
    <w:rPr>
      <w:rFonts w:ascii="Garamond" w:eastAsia="Times New Roman" w:hAnsi="Garamond" w:cs="Times New Roman"/>
      <w:b/>
      <w:bCs/>
      <w:color w:val="80000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41A5"/>
    <w:rPr>
      <w:rFonts w:asciiTheme="majorHAnsi" w:eastAsiaTheme="majorEastAsia" w:hAnsiTheme="majorHAnsi" w:cstheme="majorBidi"/>
      <w:b/>
      <w:bCs/>
      <w:color w:val="2F5496" w:themeColor="accent1" w:themeShade="BF"/>
      <w:sz w:val="28"/>
      <w:szCs w:val="28"/>
      <w:lang w:val="en-US"/>
    </w:rPr>
  </w:style>
  <w:style w:type="character" w:customStyle="1" w:styleId="Titolo2Carattere">
    <w:name w:val="Titolo 2 Carattere"/>
    <w:basedOn w:val="Carpredefinitoparagrafo"/>
    <w:link w:val="Titolo2"/>
    <w:rsid w:val="00E941A5"/>
    <w:rPr>
      <w:rFonts w:asciiTheme="majorHAnsi" w:eastAsiaTheme="majorEastAsia" w:hAnsiTheme="majorHAnsi" w:cstheme="majorBidi"/>
      <w:b/>
      <w:bCs/>
      <w:color w:val="4472C4" w:themeColor="accent1"/>
      <w:sz w:val="26"/>
      <w:szCs w:val="26"/>
      <w:lang w:val="en-US"/>
    </w:rPr>
  </w:style>
  <w:style w:type="character" w:customStyle="1" w:styleId="Titolo3Carattere">
    <w:name w:val="Titolo 3 Carattere"/>
    <w:basedOn w:val="Carpredefinitoparagrafo"/>
    <w:link w:val="Titolo3"/>
    <w:rsid w:val="00E941A5"/>
    <w:rPr>
      <w:rFonts w:ascii="Times New Roman" w:eastAsia="Times New Roman" w:hAnsi="Times New Roman" w:cs="Times New Roman"/>
      <w:b/>
      <w:bCs/>
      <w:lang w:eastAsia="it-IT"/>
    </w:rPr>
  </w:style>
  <w:style w:type="character" w:customStyle="1" w:styleId="Titolo4Carattere">
    <w:name w:val="Titolo 4 Carattere"/>
    <w:basedOn w:val="Carpredefinitoparagrafo"/>
    <w:link w:val="Titolo4"/>
    <w:rsid w:val="00E941A5"/>
    <w:rPr>
      <w:rFonts w:ascii="Times New Roman" w:eastAsia="Times New Roman" w:hAnsi="Times New Roman" w:cs="Times New Roman"/>
      <w:b/>
      <w:bCs/>
      <w:sz w:val="20"/>
      <w:lang w:eastAsia="it-IT"/>
    </w:rPr>
  </w:style>
  <w:style w:type="character" w:customStyle="1" w:styleId="Titolo5Carattere">
    <w:name w:val="Titolo 5 Carattere"/>
    <w:basedOn w:val="Carpredefinitoparagrafo"/>
    <w:link w:val="Titolo5"/>
    <w:rsid w:val="00E941A5"/>
    <w:rPr>
      <w:rFonts w:ascii="Garamond" w:eastAsia="Times New Roman" w:hAnsi="Garamond" w:cs="Times New Roman"/>
      <w:b/>
      <w:bCs/>
      <w:color w:val="800000"/>
      <w:sz w:val="40"/>
      <w:lang w:eastAsia="it-IT"/>
    </w:rPr>
  </w:style>
  <w:style w:type="character" w:customStyle="1" w:styleId="Titolo6Carattere">
    <w:name w:val="Titolo 6 Carattere"/>
    <w:basedOn w:val="Carpredefinitoparagrafo"/>
    <w:link w:val="Titolo6"/>
    <w:rsid w:val="00E941A5"/>
    <w:rPr>
      <w:rFonts w:ascii="Garamond" w:eastAsia="Times New Roman" w:hAnsi="Garamond" w:cs="Times New Roman"/>
      <w:b/>
      <w:bCs/>
      <w:color w:val="800000"/>
      <w:sz w:val="32"/>
      <w:lang w:eastAsia="it-IT"/>
    </w:rPr>
  </w:style>
  <w:style w:type="character" w:customStyle="1" w:styleId="Titolo7Carattere">
    <w:name w:val="Titolo 7 Carattere"/>
    <w:basedOn w:val="Carpredefinitoparagrafo"/>
    <w:link w:val="Titolo7"/>
    <w:rsid w:val="00E941A5"/>
    <w:rPr>
      <w:rFonts w:ascii="Garamond" w:eastAsia="Times New Roman" w:hAnsi="Garamond" w:cs="Times New Roman"/>
      <w:b/>
      <w:bCs/>
      <w:color w:val="800000"/>
      <w:lang w:eastAsia="it-IT"/>
    </w:rPr>
  </w:style>
  <w:style w:type="character" w:customStyle="1" w:styleId="Titolo8Carattere">
    <w:name w:val="Titolo 8 Carattere"/>
    <w:basedOn w:val="Carpredefinitoparagrafo"/>
    <w:link w:val="Titolo8"/>
    <w:rsid w:val="00E941A5"/>
    <w:rPr>
      <w:rFonts w:ascii="Garamond" w:eastAsia="Times New Roman" w:hAnsi="Garamond" w:cs="Times New Roman"/>
      <w:b/>
      <w:bCs/>
      <w:color w:val="800000"/>
      <w:lang w:eastAsia="it-IT"/>
    </w:rPr>
  </w:style>
  <w:style w:type="paragraph" w:styleId="Paragrafoelenco">
    <w:name w:val="List Paragraph"/>
    <w:basedOn w:val="Normale"/>
    <w:link w:val="ParagrafoelencoCarattere"/>
    <w:uiPriority w:val="34"/>
    <w:qFormat/>
    <w:rsid w:val="00E941A5"/>
    <w:pPr>
      <w:spacing w:after="0" w:line="260" w:lineRule="atLeast"/>
      <w:ind w:left="720"/>
      <w:contextualSpacing/>
    </w:pPr>
    <w:rPr>
      <w:rFonts w:ascii="Times New Roman" w:eastAsia="Times New Roman" w:hAnsi="Times New Roman" w:cs="Times New Roman"/>
      <w:szCs w:val="20"/>
      <w:lang w:val="it-IT"/>
    </w:rPr>
  </w:style>
  <w:style w:type="paragraph" w:styleId="Corpotesto">
    <w:name w:val="Body Text"/>
    <w:aliases w:val="bt,body text,BODY TEXT,Block text,- TF,t,heading_txt,bodytxy2,Para,EHPT,Body Text2,bt1,bodytext,BT,txt1,T1,Title 1,EDStext,sp,bullet title,sbs,block text,Resume Text,bt4,body text4,bt5,body text5,body text1,tx,text,Justified,pp,bt2"/>
    <w:basedOn w:val="Normale"/>
    <w:link w:val="CorpotestoCarattere"/>
    <w:qFormat/>
    <w:rsid w:val="00E941A5"/>
    <w:pPr>
      <w:spacing w:before="130" w:after="130" w:line="260" w:lineRule="atLeast"/>
    </w:pPr>
    <w:rPr>
      <w:rFonts w:ascii="Times New Roman" w:eastAsia="Times New Roman" w:hAnsi="Times New Roman" w:cs="Times New Roman"/>
      <w:szCs w:val="20"/>
      <w:lang w:val="it-IT"/>
    </w:rPr>
  </w:style>
  <w:style w:type="character" w:customStyle="1" w:styleId="CorpotestoCarattere">
    <w:name w:val="Corpo testo Carattere"/>
    <w:aliases w:val="bt Carattere,body text Carattere,BODY TEXT Carattere,Block text Carattere,- TF Carattere,t Carattere,heading_txt Carattere,bodytxy2 Carattere,Para Carattere,EHPT Carattere,Body Text2 Carattere,bt1 Carattere,bodytext Carattere"/>
    <w:basedOn w:val="Carpredefinitoparagrafo"/>
    <w:link w:val="Corpotesto"/>
    <w:rsid w:val="00E941A5"/>
    <w:rPr>
      <w:rFonts w:ascii="Times New Roman" w:eastAsia="Times New Roman" w:hAnsi="Times New Roman" w:cs="Times New Roman"/>
      <w:sz w:val="22"/>
      <w:szCs w:val="20"/>
    </w:rPr>
  </w:style>
  <w:style w:type="character" w:customStyle="1" w:styleId="CorpodeltestoCarattere">
    <w:name w:val="Corpo del testo Carattere"/>
    <w:basedOn w:val="Carpredefinitoparagrafo"/>
    <w:uiPriority w:val="99"/>
    <w:semiHidden/>
    <w:rsid w:val="00E941A5"/>
  </w:style>
  <w:style w:type="character" w:customStyle="1" w:styleId="tx2">
    <w:name w:val="tx2"/>
    <w:basedOn w:val="Carpredefinitoparagrafo"/>
    <w:rsid w:val="00E941A5"/>
  </w:style>
  <w:style w:type="table" w:styleId="Grigliatabella">
    <w:name w:val="Table Grid"/>
    <w:basedOn w:val="Tabellanormale"/>
    <w:uiPriority w:val="39"/>
    <w:rsid w:val="00E941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E941A5"/>
    <w:pPr>
      <w:tabs>
        <w:tab w:val="center" w:pos="4986"/>
        <w:tab w:val="right" w:pos="9972"/>
      </w:tabs>
      <w:spacing w:after="0" w:line="240" w:lineRule="auto"/>
    </w:pPr>
  </w:style>
  <w:style w:type="character" w:customStyle="1" w:styleId="IntestazioneCarattere">
    <w:name w:val="Intestazione Carattere"/>
    <w:basedOn w:val="Carpredefinitoparagrafo"/>
    <w:link w:val="Intestazione"/>
    <w:rsid w:val="00E941A5"/>
    <w:rPr>
      <w:sz w:val="22"/>
      <w:szCs w:val="22"/>
      <w:lang w:val="en-US"/>
    </w:rPr>
  </w:style>
  <w:style w:type="paragraph" w:styleId="Pidipagina">
    <w:name w:val="footer"/>
    <w:basedOn w:val="Normale"/>
    <w:link w:val="PidipaginaCarattere"/>
    <w:unhideWhenUsed/>
    <w:rsid w:val="00E941A5"/>
    <w:pPr>
      <w:tabs>
        <w:tab w:val="center" w:pos="4986"/>
        <w:tab w:val="right" w:pos="9972"/>
      </w:tabs>
      <w:spacing w:after="0" w:line="240" w:lineRule="auto"/>
    </w:pPr>
  </w:style>
  <w:style w:type="character" w:customStyle="1" w:styleId="PidipaginaCarattere">
    <w:name w:val="Piè di pagina Carattere"/>
    <w:basedOn w:val="Carpredefinitoparagrafo"/>
    <w:link w:val="Pidipagina"/>
    <w:rsid w:val="00E941A5"/>
    <w:rPr>
      <w:sz w:val="22"/>
      <w:szCs w:val="22"/>
      <w:lang w:val="en-US"/>
    </w:rPr>
  </w:style>
  <w:style w:type="paragraph" w:styleId="Titolosommario">
    <w:name w:val="TOC Heading"/>
    <w:basedOn w:val="Titolo1"/>
    <w:next w:val="Normale"/>
    <w:uiPriority w:val="39"/>
    <w:unhideWhenUsed/>
    <w:qFormat/>
    <w:rsid w:val="00E941A5"/>
    <w:pPr>
      <w:outlineLvl w:val="9"/>
    </w:pPr>
  </w:style>
  <w:style w:type="paragraph" w:styleId="Sommario1">
    <w:name w:val="toc 1"/>
    <w:basedOn w:val="Normale"/>
    <w:next w:val="Normale"/>
    <w:autoRedefine/>
    <w:uiPriority w:val="39"/>
    <w:unhideWhenUsed/>
    <w:rsid w:val="00E941A5"/>
    <w:pPr>
      <w:tabs>
        <w:tab w:val="left" w:pos="284"/>
        <w:tab w:val="right" w:leader="dot" w:pos="9962"/>
      </w:tabs>
      <w:spacing w:after="100"/>
      <w:ind w:left="284" w:hanging="284"/>
      <w:jc w:val="both"/>
    </w:pPr>
    <w:rPr>
      <w:rFonts w:ascii="Times New Roman" w:eastAsia="Times New Roman" w:hAnsi="Times New Roman" w:cs="Times New Roman"/>
      <w:bCs/>
      <w:caps/>
      <w:noProof/>
      <w:sz w:val="18"/>
      <w:szCs w:val="18"/>
      <w:lang w:val="it-IT"/>
    </w:rPr>
  </w:style>
  <w:style w:type="character" w:styleId="Collegamentoipertestuale">
    <w:name w:val="Hyperlink"/>
    <w:basedOn w:val="Carpredefinitoparagrafo"/>
    <w:uiPriority w:val="99"/>
    <w:unhideWhenUsed/>
    <w:rsid w:val="00E941A5"/>
    <w:rPr>
      <w:color w:val="0563C1" w:themeColor="hyperlink"/>
      <w:u w:val="single"/>
    </w:rPr>
  </w:style>
  <w:style w:type="paragraph" w:styleId="Sommario2">
    <w:name w:val="toc 2"/>
    <w:basedOn w:val="Normale"/>
    <w:next w:val="Normale"/>
    <w:autoRedefine/>
    <w:uiPriority w:val="39"/>
    <w:unhideWhenUsed/>
    <w:rsid w:val="00E941A5"/>
    <w:pPr>
      <w:tabs>
        <w:tab w:val="left" w:pos="660"/>
        <w:tab w:val="right" w:leader="dot" w:pos="9962"/>
      </w:tabs>
      <w:spacing w:after="100"/>
      <w:ind w:left="220"/>
    </w:pPr>
    <w:rPr>
      <w:rFonts w:ascii="Times New Roman" w:eastAsia="Times New Roman" w:hAnsi="Times New Roman" w:cs="Times New Roman"/>
      <w:bCs/>
      <w:noProof/>
      <w:sz w:val="18"/>
      <w:szCs w:val="18"/>
      <w:lang w:val="it-IT"/>
    </w:rPr>
  </w:style>
  <w:style w:type="paragraph" w:styleId="NormaleWeb">
    <w:name w:val="Normal (Web)"/>
    <w:basedOn w:val="Normale"/>
    <w:uiPriority w:val="99"/>
    <w:unhideWhenUsed/>
    <w:rsid w:val="00E941A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Default">
    <w:name w:val="Default"/>
    <w:rsid w:val="00E941A5"/>
    <w:pPr>
      <w:autoSpaceDE w:val="0"/>
      <w:autoSpaceDN w:val="0"/>
      <w:adjustRightInd w:val="0"/>
    </w:pPr>
    <w:rPr>
      <w:rFonts w:ascii="Times New Roman" w:hAnsi="Times New Roman" w:cs="Times New Roman"/>
      <w:color w:val="000000"/>
    </w:rPr>
  </w:style>
  <w:style w:type="paragraph" w:styleId="Testofumetto">
    <w:name w:val="Balloon Text"/>
    <w:basedOn w:val="Normale"/>
    <w:link w:val="TestofumettoCarattere"/>
    <w:semiHidden/>
    <w:unhideWhenUsed/>
    <w:rsid w:val="00E941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E941A5"/>
    <w:rPr>
      <w:rFonts w:ascii="Segoe UI" w:hAnsi="Segoe UI" w:cs="Segoe UI"/>
      <w:sz w:val="18"/>
      <w:szCs w:val="18"/>
      <w:lang w:val="en-US"/>
    </w:rPr>
  </w:style>
  <w:style w:type="character" w:customStyle="1" w:styleId="estremosel3">
    <w:name w:val="estremosel3"/>
    <w:basedOn w:val="Carpredefinitoparagrafo"/>
    <w:rsid w:val="00E941A5"/>
  </w:style>
  <w:style w:type="paragraph" w:styleId="Testonotaapidipagina">
    <w:name w:val="footnote text"/>
    <w:basedOn w:val="Normale"/>
    <w:link w:val="TestonotaapidipaginaCarattere"/>
    <w:uiPriority w:val="99"/>
    <w:unhideWhenUsed/>
    <w:rsid w:val="00E941A5"/>
    <w:pPr>
      <w:spacing w:before="100" w:after="0" w:line="240" w:lineRule="auto"/>
    </w:pPr>
    <w:rPr>
      <w:rFonts w:eastAsiaTheme="minorEastAsia"/>
      <w:sz w:val="20"/>
      <w:szCs w:val="20"/>
    </w:rPr>
  </w:style>
  <w:style w:type="character" w:customStyle="1" w:styleId="TestonotaapidipaginaCarattere">
    <w:name w:val="Testo nota a piè di pagina Carattere"/>
    <w:basedOn w:val="Carpredefinitoparagrafo"/>
    <w:link w:val="Testonotaapidipagina"/>
    <w:uiPriority w:val="99"/>
    <w:rsid w:val="00E941A5"/>
    <w:rPr>
      <w:rFonts w:eastAsiaTheme="minorEastAsia"/>
      <w:sz w:val="20"/>
      <w:szCs w:val="20"/>
      <w:lang w:val="en-US"/>
    </w:rPr>
  </w:style>
  <w:style w:type="character" w:styleId="Rimandonotaapidipagina">
    <w:name w:val="footnote reference"/>
    <w:basedOn w:val="Carpredefinitoparagrafo"/>
    <w:uiPriority w:val="99"/>
    <w:unhideWhenUsed/>
    <w:rsid w:val="00E941A5"/>
    <w:rPr>
      <w:vertAlign w:val="superscript"/>
    </w:rPr>
  </w:style>
  <w:style w:type="table" w:customStyle="1" w:styleId="Grigliatabella2">
    <w:name w:val="Griglia tabella2"/>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E941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2">
    <w:name w:val="Griglia tabella32"/>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3">
    <w:name w:val="Griglia tabella23"/>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941A5"/>
    <w:rPr>
      <w:i/>
      <w:iCs/>
    </w:rPr>
  </w:style>
  <w:style w:type="character" w:styleId="Enfasigrassetto">
    <w:name w:val="Strong"/>
    <w:basedOn w:val="Carpredefinitoparagrafo"/>
    <w:uiPriority w:val="22"/>
    <w:qFormat/>
    <w:rsid w:val="00E941A5"/>
    <w:rPr>
      <w:b/>
      <w:bCs/>
    </w:rPr>
  </w:style>
  <w:style w:type="character" w:customStyle="1" w:styleId="apple-converted-space">
    <w:name w:val="apple-converted-space"/>
    <w:basedOn w:val="Carpredefinitoparagrafo"/>
    <w:rsid w:val="00E941A5"/>
  </w:style>
  <w:style w:type="table" w:customStyle="1" w:styleId="Grigliatabellachiara1">
    <w:name w:val="Griglia tabella chiara1"/>
    <w:basedOn w:val="Tabellanormale"/>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2">
    <w:name w:val="Griglia tabella chiara2"/>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3">
    <w:name w:val="Griglia tabella chiara3"/>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4">
    <w:name w:val="Griglia tabella chiara4"/>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5">
    <w:name w:val="Griglia tabella chiara5"/>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6">
    <w:name w:val="Griglia tabella chiara6"/>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7">
    <w:name w:val="Griglia tabella chiara7"/>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8">
    <w:name w:val="Griglia tabella chiara8"/>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4">
    <w:name w:val="Griglia tabella4"/>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5">
    <w:name w:val="Griglia tabella5"/>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6">
    <w:name w:val="Griglia tabella6"/>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7">
    <w:name w:val="Griglia tabella7"/>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8">
    <w:name w:val="Griglia tabella8"/>
    <w:basedOn w:val="Tabellanormale"/>
    <w:next w:val="Grigliatabella"/>
    <w:uiPriority w:val="59"/>
    <w:rsid w:val="00E941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0">
    <w:name w:val="Griglia tabella10"/>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1">
    <w:name w:val="Griglia tabella1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2">
    <w:name w:val="Griglia tabella12"/>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3">
    <w:name w:val="Griglia tabella13"/>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4">
    <w:name w:val="Griglia tabella14"/>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5">
    <w:name w:val="Griglia tabella15"/>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6">
    <w:name w:val="Griglia tabella16"/>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7">
    <w:name w:val="Griglia tabella17"/>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8">
    <w:name w:val="Griglia tabella18"/>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9">
    <w:name w:val="Griglia tabella19"/>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0">
    <w:name w:val="Griglia tabella20"/>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essunelenco1">
    <w:name w:val="Nessun elenco1"/>
    <w:next w:val="Nessunelenco"/>
    <w:uiPriority w:val="99"/>
    <w:semiHidden/>
    <w:unhideWhenUsed/>
    <w:rsid w:val="00E941A5"/>
  </w:style>
  <w:style w:type="paragraph" w:styleId="Rientrocorpodeltesto">
    <w:name w:val="Body Text Indent"/>
    <w:basedOn w:val="Normale"/>
    <w:link w:val="RientrocorpodeltestoCarattere"/>
    <w:semiHidden/>
    <w:rsid w:val="00E941A5"/>
    <w:pPr>
      <w:spacing w:after="0" w:line="240" w:lineRule="auto"/>
      <w:ind w:left="1080"/>
      <w:jc w:val="both"/>
    </w:pPr>
    <w:rPr>
      <w:rFonts w:ascii="Times New Roman" w:eastAsia="Times New Roman" w:hAnsi="Times New Roman" w:cs="Times New Roman"/>
      <w:sz w:val="24"/>
      <w:szCs w:val="24"/>
      <w:lang w:val="it-IT" w:eastAsia="it-IT"/>
    </w:rPr>
  </w:style>
  <w:style w:type="character" w:customStyle="1" w:styleId="RientrocorpodeltestoCarattere">
    <w:name w:val="Rientro corpo del testo Carattere"/>
    <w:basedOn w:val="Carpredefinitoparagrafo"/>
    <w:link w:val="Rientrocorpodeltesto"/>
    <w:semiHidden/>
    <w:rsid w:val="00E941A5"/>
    <w:rPr>
      <w:rFonts w:ascii="Times New Roman" w:eastAsia="Times New Roman" w:hAnsi="Times New Roman" w:cs="Times New Roman"/>
      <w:lang w:eastAsia="it-IT"/>
    </w:rPr>
  </w:style>
  <w:style w:type="paragraph" w:styleId="Corpodeltesto2">
    <w:name w:val="Body Text 2"/>
    <w:basedOn w:val="Normale"/>
    <w:link w:val="Corpodeltesto2Carattere"/>
    <w:semiHidden/>
    <w:rsid w:val="00E941A5"/>
    <w:pPr>
      <w:spacing w:after="0" w:line="240" w:lineRule="auto"/>
      <w:jc w:val="both"/>
    </w:pPr>
    <w:rPr>
      <w:rFonts w:ascii="Times New Roman" w:eastAsia="Times New Roman" w:hAnsi="Times New Roman" w:cs="Times New Roman"/>
      <w:szCs w:val="24"/>
      <w:lang w:val="it-IT" w:eastAsia="it-IT"/>
    </w:rPr>
  </w:style>
  <w:style w:type="character" w:customStyle="1" w:styleId="Corpodeltesto2Carattere">
    <w:name w:val="Corpo del testo 2 Carattere"/>
    <w:basedOn w:val="Carpredefinitoparagrafo"/>
    <w:link w:val="Corpodeltesto2"/>
    <w:semiHidden/>
    <w:rsid w:val="00E941A5"/>
    <w:rPr>
      <w:rFonts w:ascii="Times New Roman" w:eastAsia="Times New Roman" w:hAnsi="Times New Roman" w:cs="Times New Roman"/>
      <w:sz w:val="22"/>
      <w:lang w:eastAsia="it-IT"/>
    </w:rPr>
  </w:style>
  <w:style w:type="paragraph" w:styleId="Rientrocorpodeltesto2">
    <w:name w:val="Body Text Indent 2"/>
    <w:basedOn w:val="Normale"/>
    <w:link w:val="Rientrocorpodeltesto2Carattere"/>
    <w:semiHidden/>
    <w:rsid w:val="00E941A5"/>
    <w:pPr>
      <w:spacing w:after="0" w:line="240" w:lineRule="auto"/>
      <w:ind w:left="1260" w:hanging="1260"/>
      <w:jc w:val="both"/>
    </w:pPr>
    <w:rPr>
      <w:rFonts w:ascii="Times New Roman" w:eastAsia="Times New Roman" w:hAnsi="Times New Roman" w:cs="Times New Roman"/>
      <w:b/>
      <w:bCs/>
      <w:sz w:val="24"/>
      <w:szCs w:val="24"/>
      <w:lang w:val="it-IT" w:eastAsia="it-IT"/>
    </w:rPr>
  </w:style>
  <w:style w:type="character" w:customStyle="1" w:styleId="Rientrocorpodeltesto2Carattere">
    <w:name w:val="Rientro corpo del testo 2 Carattere"/>
    <w:basedOn w:val="Carpredefinitoparagrafo"/>
    <w:link w:val="Rientrocorpodeltesto2"/>
    <w:semiHidden/>
    <w:rsid w:val="00E941A5"/>
    <w:rPr>
      <w:rFonts w:ascii="Times New Roman" w:eastAsia="Times New Roman" w:hAnsi="Times New Roman" w:cs="Times New Roman"/>
      <w:b/>
      <w:bCs/>
      <w:lang w:eastAsia="it-IT"/>
    </w:rPr>
  </w:style>
  <w:style w:type="paragraph" w:styleId="Corpodeltesto3">
    <w:name w:val="Body Text 3"/>
    <w:basedOn w:val="Normale"/>
    <w:link w:val="Corpodeltesto3Carattere"/>
    <w:semiHidden/>
    <w:rsid w:val="00E941A5"/>
    <w:pPr>
      <w:spacing w:after="0" w:line="240" w:lineRule="auto"/>
      <w:jc w:val="both"/>
    </w:pPr>
    <w:rPr>
      <w:rFonts w:ascii="Times New Roman" w:eastAsia="Times New Roman" w:hAnsi="Times New Roman" w:cs="Times New Roman"/>
      <w:sz w:val="20"/>
      <w:szCs w:val="24"/>
      <w:lang w:val="it-IT" w:eastAsia="it-IT"/>
    </w:rPr>
  </w:style>
  <w:style w:type="character" w:customStyle="1" w:styleId="Corpodeltesto3Carattere">
    <w:name w:val="Corpo del testo 3 Carattere"/>
    <w:basedOn w:val="Carpredefinitoparagrafo"/>
    <w:link w:val="Corpodeltesto3"/>
    <w:semiHidden/>
    <w:rsid w:val="00E941A5"/>
    <w:rPr>
      <w:rFonts w:ascii="Times New Roman" w:eastAsia="Times New Roman" w:hAnsi="Times New Roman" w:cs="Times New Roman"/>
      <w:sz w:val="20"/>
      <w:lang w:eastAsia="it-IT"/>
    </w:rPr>
  </w:style>
  <w:style w:type="character" w:styleId="Numeropagina">
    <w:name w:val="page number"/>
    <w:basedOn w:val="Carpredefinitoparagrafo"/>
    <w:semiHidden/>
    <w:rsid w:val="00E941A5"/>
  </w:style>
  <w:style w:type="paragraph" w:styleId="Titolo">
    <w:name w:val="Title"/>
    <w:basedOn w:val="Normale"/>
    <w:link w:val="TitoloCarattere"/>
    <w:qFormat/>
    <w:rsid w:val="00E941A5"/>
    <w:pPr>
      <w:spacing w:after="0" w:line="240" w:lineRule="auto"/>
      <w:jc w:val="center"/>
    </w:pPr>
    <w:rPr>
      <w:rFonts w:ascii="Arial" w:eastAsia="Times New Roman" w:hAnsi="Arial" w:cs="Arial"/>
      <w:b/>
      <w:bCs/>
      <w:color w:val="800000"/>
      <w:sz w:val="36"/>
      <w:szCs w:val="24"/>
      <w:lang w:val="it-IT" w:eastAsia="it-IT"/>
    </w:rPr>
  </w:style>
  <w:style w:type="character" w:customStyle="1" w:styleId="TitoloCarattere">
    <w:name w:val="Titolo Carattere"/>
    <w:basedOn w:val="Carpredefinitoparagrafo"/>
    <w:link w:val="Titolo"/>
    <w:rsid w:val="00E941A5"/>
    <w:rPr>
      <w:rFonts w:ascii="Arial" w:eastAsia="Times New Roman" w:hAnsi="Arial" w:cs="Arial"/>
      <w:b/>
      <w:bCs/>
      <w:color w:val="800000"/>
      <w:sz w:val="36"/>
      <w:lang w:eastAsia="it-IT"/>
    </w:rPr>
  </w:style>
  <w:style w:type="paragraph" w:styleId="Sottotitolo">
    <w:name w:val="Subtitle"/>
    <w:basedOn w:val="Normale"/>
    <w:link w:val="SottotitoloCarattere"/>
    <w:qFormat/>
    <w:rsid w:val="00E941A5"/>
    <w:pPr>
      <w:spacing w:after="0" w:line="240" w:lineRule="auto"/>
      <w:jc w:val="center"/>
    </w:pPr>
    <w:rPr>
      <w:rFonts w:ascii="Arial" w:eastAsia="Times New Roman" w:hAnsi="Arial" w:cs="Arial"/>
      <w:b/>
      <w:bCs/>
      <w:color w:val="800000"/>
      <w:sz w:val="36"/>
      <w:szCs w:val="24"/>
      <w:lang w:val="it-IT" w:eastAsia="it-IT"/>
    </w:rPr>
  </w:style>
  <w:style w:type="character" w:customStyle="1" w:styleId="SottotitoloCarattere">
    <w:name w:val="Sottotitolo Carattere"/>
    <w:basedOn w:val="Carpredefinitoparagrafo"/>
    <w:link w:val="Sottotitolo"/>
    <w:rsid w:val="00E941A5"/>
    <w:rPr>
      <w:rFonts w:ascii="Arial" w:eastAsia="Times New Roman" w:hAnsi="Arial" w:cs="Arial"/>
      <w:b/>
      <w:bCs/>
      <w:color w:val="800000"/>
      <w:sz w:val="36"/>
      <w:lang w:eastAsia="it-IT"/>
    </w:rPr>
  </w:style>
  <w:style w:type="table" w:customStyle="1" w:styleId="Grigliatabella24">
    <w:name w:val="Griglia tabella24"/>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gliachiara-Colore6">
    <w:name w:val="Light Grid Accent 6"/>
    <w:basedOn w:val="Tabellanormale"/>
    <w:uiPriority w:val="62"/>
    <w:rsid w:val="00E941A5"/>
    <w:rPr>
      <w:rFonts w:ascii="Times New Roman" w:eastAsia="Times New Roman" w:hAnsi="Times New Roman" w:cs="Times New Roman"/>
      <w:sz w:val="20"/>
      <w:szCs w:val="20"/>
      <w:lang w:eastAsia="it-IT"/>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TitoloGenerale">
    <w:name w:val="Titolo Generale"/>
    <w:basedOn w:val="Normale"/>
    <w:rsid w:val="00E941A5"/>
    <w:pPr>
      <w:spacing w:after="0" w:line="240" w:lineRule="auto"/>
      <w:ind w:right="2268"/>
      <w:jc w:val="right"/>
    </w:pPr>
    <w:rPr>
      <w:rFonts w:ascii="Times New Roman" w:eastAsia="Times" w:hAnsi="Times New Roman" w:cs="Times New Roman"/>
      <w:color w:val="800000"/>
      <w:sz w:val="96"/>
      <w:szCs w:val="20"/>
      <w:lang w:val="it-IT" w:eastAsia="it-IT"/>
    </w:rPr>
  </w:style>
  <w:style w:type="table" w:customStyle="1" w:styleId="Grigliatabella51">
    <w:name w:val="Griglia tabella51"/>
    <w:basedOn w:val="Tabellanormale"/>
    <w:next w:val="Grigliatabella"/>
    <w:uiPriority w:val="59"/>
    <w:rsid w:val="00E941A5"/>
    <w:pPr>
      <w:spacing w:after="260" w:line="260" w:lineRule="exact"/>
      <w:jc w:val="both"/>
    </w:pPr>
    <w:rPr>
      <w:rFonts w:ascii="New York" w:eastAsia="Times New Roman" w:hAnsi="New York"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91">
    <w:name w:val="Griglia tabella9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01">
    <w:name w:val="Griglia tabella10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11">
    <w:name w:val="Griglia tabella11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21">
    <w:name w:val="Griglia tabella12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31">
    <w:name w:val="Griglia tabella13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51">
    <w:name w:val="Griglia tabella15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61">
    <w:name w:val="Griglia tabella16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71">
    <w:name w:val="Griglia tabella17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81">
    <w:name w:val="Griglia tabella18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01">
    <w:name w:val="Griglia tabella20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imandocommento">
    <w:name w:val="annotation reference"/>
    <w:basedOn w:val="Carpredefinitoparagrafo"/>
    <w:uiPriority w:val="99"/>
    <w:semiHidden/>
    <w:unhideWhenUsed/>
    <w:rsid w:val="00E941A5"/>
    <w:rPr>
      <w:sz w:val="16"/>
      <w:szCs w:val="16"/>
    </w:rPr>
  </w:style>
  <w:style w:type="paragraph" w:styleId="Testocommento">
    <w:name w:val="annotation text"/>
    <w:basedOn w:val="Normale"/>
    <w:link w:val="TestocommentoCarattere"/>
    <w:uiPriority w:val="99"/>
    <w:semiHidden/>
    <w:unhideWhenUsed/>
    <w:rsid w:val="00E941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941A5"/>
    <w:rPr>
      <w:sz w:val="20"/>
      <w:szCs w:val="20"/>
      <w:lang w:val="en-US"/>
    </w:rPr>
  </w:style>
  <w:style w:type="paragraph" w:styleId="Soggettocommento">
    <w:name w:val="annotation subject"/>
    <w:basedOn w:val="Testocommento"/>
    <w:next w:val="Testocommento"/>
    <w:link w:val="SoggettocommentoCarattere"/>
    <w:uiPriority w:val="99"/>
    <w:semiHidden/>
    <w:unhideWhenUsed/>
    <w:rsid w:val="00E941A5"/>
    <w:rPr>
      <w:b/>
      <w:bCs/>
    </w:rPr>
  </w:style>
  <w:style w:type="character" w:customStyle="1" w:styleId="SoggettocommentoCarattere">
    <w:name w:val="Soggetto commento Carattere"/>
    <w:basedOn w:val="TestocommentoCarattere"/>
    <w:link w:val="Soggettocommento"/>
    <w:uiPriority w:val="99"/>
    <w:semiHidden/>
    <w:rsid w:val="00E941A5"/>
    <w:rPr>
      <w:b/>
      <w:bCs/>
      <w:sz w:val="20"/>
      <w:szCs w:val="20"/>
      <w:lang w:val="en-US"/>
    </w:rPr>
  </w:style>
  <w:style w:type="character" w:styleId="Collegamentovisitato">
    <w:name w:val="FollowedHyperlink"/>
    <w:basedOn w:val="Carpredefinitoparagrafo"/>
    <w:uiPriority w:val="99"/>
    <w:semiHidden/>
    <w:unhideWhenUsed/>
    <w:rsid w:val="00E941A5"/>
    <w:rPr>
      <w:color w:val="954F72" w:themeColor="followedHyperlink"/>
      <w:u w:val="single"/>
    </w:rPr>
  </w:style>
  <w:style w:type="paragraph" w:customStyle="1" w:styleId="BodyTextIndent5">
    <w:name w:val="Body Text Indent 5"/>
    <w:basedOn w:val="Normale"/>
    <w:rsid w:val="00E941A5"/>
    <w:pPr>
      <w:adjustRightInd w:val="0"/>
      <w:spacing w:after="240" w:line="360" w:lineRule="auto"/>
      <w:ind w:left="3600"/>
      <w:jc w:val="both"/>
    </w:pPr>
    <w:rPr>
      <w:rFonts w:ascii="Times New Roman" w:eastAsia="STZhongsong" w:hAnsi="Times New Roman" w:cs="Times New Roman"/>
      <w:kern w:val="28"/>
      <w:szCs w:val="20"/>
      <w:lang w:val="en-GB" w:eastAsia="zh-CN"/>
    </w:rPr>
  </w:style>
  <w:style w:type="table" w:customStyle="1" w:styleId="TableGrid1">
    <w:name w:val="Table Grid1"/>
    <w:basedOn w:val="Tabellanormale"/>
    <w:next w:val="Grigliatabella"/>
    <w:rsid w:val="00E941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E941A5"/>
    <w:rPr>
      <w:sz w:val="22"/>
      <w:szCs w:val="22"/>
      <w:lang w:val="en-US"/>
    </w:rPr>
  </w:style>
  <w:style w:type="paragraph" w:customStyle="1" w:styleId="parar1">
    <w:name w:val="parar1"/>
    <w:basedOn w:val="Normale"/>
    <w:rsid w:val="00E941A5"/>
    <w:pPr>
      <w:spacing w:before="100" w:beforeAutospacing="1" w:after="100" w:afterAutospacing="1" w:line="240" w:lineRule="auto"/>
    </w:pPr>
    <w:rPr>
      <w:rFonts w:ascii="Times New Roman" w:hAnsi="Times New Roman" w:cs="Times New Roman"/>
      <w:sz w:val="24"/>
      <w:szCs w:val="24"/>
      <w:lang w:val="it-IT" w:eastAsia="it-IT"/>
    </w:rPr>
  </w:style>
  <w:style w:type="paragraph" w:customStyle="1" w:styleId="Piedeprimapagina">
    <w:name w:val="Piede prima pagina"/>
    <w:basedOn w:val="Intestazione"/>
    <w:rsid w:val="00E941A5"/>
    <w:pPr>
      <w:tabs>
        <w:tab w:val="clear" w:pos="4986"/>
        <w:tab w:val="clear" w:pos="9972"/>
        <w:tab w:val="right" w:pos="9072"/>
      </w:tabs>
      <w:spacing w:before="40" w:after="40"/>
    </w:pPr>
    <w:rPr>
      <w:rFonts w:ascii="Arial" w:eastAsia="Times" w:hAnsi="Arial" w:cs="Times New Roman"/>
      <w:color w:val="000000"/>
      <w:sz w:val="18"/>
      <w:szCs w:val="20"/>
      <w:lang w:val="it-IT" w:eastAsia="it-IT"/>
    </w:rPr>
  </w:style>
  <w:style w:type="character" w:customStyle="1" w:styleId="Menzionenonrisolta1">
    <w:name w:val="Menzione non risolta1"/>
    <w:basedOn w:val="Carpredefinitoparagrafo"/>
    <w:uiPriority w:val="99"/>
    <w:semiHidden/>
    <w:unhideWhenUsed/>
    <w:rsid w:val="00E941A5"/>
    <w:rPr>
      <w:color w:val="605E5C"/>
      <w:shd w:val="clear" w:color="auto" w:fill="E1DFDD"/>
    </w:rPr>
  </w:style>
  <w:style w:type="character" w:customStyle="1" w:styleId="gc">
    <w:name w:val="gc"/>
    <w:basedOn w:val="Carpredefinitoparagrafo"/>
    <w:rsid w:val="00E941A5"/>
  </w:style>
  <w:style w:type="table" w:styleId="Grigliatabellachiara">
    <w:name w:val="Grid Table Light"/>
    <w:basedOn w:val="Tabellanormale"/>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foelencoCarattere">
    <w:name w:val="Paragrafo elenco Carattere"/>
    <w:basedOn w:val="Carpredefinitoparagrafo"/>
    <w:link w:val="Paragrafoelenco"/>
    <w:uiPriority w:val="34"/>
    <w:rsid w:val="00E941A5"/>
    <w:rPr>
      <w:rFonts w:ascii="Times New Roman" w:eastAsia="Times New Roman" w:hAnsi="Times New Roman" w:cs="Times New Roman"/>
      <w:sz w:val="22"/>
      <w:szCs w:val="20"/>
    </w:rPr>
  </w:style>
  <w:style w:type="paragraph" w:customStyle="1" w:styleId="dj-para-r1">
    <w:name w:val="dj-para-r1"/>
    <w:basedOn w:val="Normale"/>
    <w:rsid w:val="002B19C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corsivo">
    <w:name w:val="corsivo"/>
    <w:basedOn w:val="Carpredefinitoparagrafo"/>
    <w:rsid w:val="002B19C5"/>
  </w:style>
  <w:style w:type="character" w:customStyle="1" w:styleId="dj-grassetto">
    <w:name w:val="dj-grassetto"/>
    <w:basedOn w:val="Carpredefinitoparagrafo"/>
    <w:rsid w:val="002B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53770">
      <w:bodyDiv w:val="1"/>
      <w:marLeft w:val="0"/>
      <w:marRight w:val="0"/>
      <w:marTop w:val="0"/>
      <w:marBottom w:val="0"/>
      <w:divBdr>
        <w:top w:val="none" w:sz="0" w:space="0" w:color="auto"/>
        <w:left w:val="none" w:sz="0" w:space="0" w:color="auto"/>
        <w:bottom w:val="none" w:sz="0" w:space="0" w:color="auto"/>
        <w:right w:val="none" w:sz="0" w:space="0" w:color="auto"/>
      </w:divBdr>
    </w:div>
    <w:div w:id="19305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jur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9536</Words>
  <Characters>54357</Characters>
  <Application>Microsoft Office Word</Application>
  <DocSecurity>10</DocSecurity>
  <Lines>452</Lines>
  <Paragraphs>127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Mirella Manzone</cp:lastModifiedBy>
  <cp:revision>11</cp:revision>
  <dcterms:created xsi:type="dcterms:W3CDTF">2025-01-15T11:15:00Z</dcterms:created>
  <dcterms:modified xsi:type="dcterms:W3CDTF">2025-01-15T11:33:00Z</dcterms:modified>
</cp:coreProperties>
</file>